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3D" w:rsidRDefault="00DF013D">
      <w:pPr>
        <w:jc w:val="center"/>
        <w:rPr>
          <w:rFonts w:ascii="方正小标宋简体" w:eastAsia="方正小标宋简体" w:hAnsi="方正小标宋简体" w:cs="方正小标宋简体"/>
          <w:sz w:val="84"/>
          <w:szCs w:val="84"/>
        </w:rPr>
      </w:pPr>
    </w:p>
    <w:p w:rsidR="00DF013D" w:rsidRDefault="00DF013D">
      <w:pPr>
        <w:jc w:val="center"/>
        <w:rPr>
          <w:rFonts w:ascii="方正小标宋简体" w:eastAsia="方正小标宋简体" w:hAnsi="方正小标宋简体" w:cs="方正小标宋简体"/>
          <w:sz w:val="84"/>
          <w:szCs w:val="84"/>
        </w:rPr>
      </w:pPr>
    </w:p>
    <w:p w:rsidR="00DF013D" w:rsidRDefault="00647CA5">
      <w:pPr>
        <w:jc w:val="center"/>
        <w:rPr>
          <w:rFonts w:asciiTheme="minorHAnsi" w:eastAsia="方正小标宋简体" w:hAnsiTheme="minorHAnsi" w:cs="方正小标宋简体"/>
          <w:sz w:val="84"/>
          <w:szCs w:val="84"/>
        </w:rPr>
      </w:pPr>
      <w:r>
        <w:rPr>
          <w:rFonts w:ascii="方正小标宋简体" w:eastAsia="方正小标宋简体" w:hAnsi="方正小标宋简体" w:cs="方正小标宋简体" w:hint="eastAsia"/>
          <w:sz w:val="84"/>
          <w:szCs w:val="84"/>
        </w:rPr>
        <w:t>20</w:t>
      </w:r>
      <w:r>
        <w:rPr>
          <w:rFonts w:ascii="方正小标宋简体" w:eastAsia="方正小标宋简体" w:hAnsi="方正小标宋简体" w:cs="方正小标宋简体"/>
          <w:sz w:val="84"/>
          <w:szCs w:val="84"/>
        </w:rPr>
        <w:t>20</w:t>
      </w:r>
      <w:r>
        <w:rPr>
          <w:rFonts w:ascii="方正小标宋简体" w:eastAsia="方正小标宋简体" w:hAnsi="方正小标宋简体" w:cs="方正小标宋简体" w:hint="eastAsia"/>
          <w:sz w:val="84"/>
          <w:szCs w:val="84"/>
        </w:rPr>
        <w:t>年广东省生产许可证审查服务中心</w:t>
      </w:r>
    </w:p>
    <w:p w:rsidR="00DF013D" w:rsidRDefault="00647CA5">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部门预算</w:t>
      </w:r>
    </w:p>
    <w:p w:rsidR="00DF013D" w:rsidRDefault="00DF013D">
      <w:pPr>
        <w:jc w:val="center"/>
        <w:rPr>
          <w:rFonts w:ascii="方正小标宋简体" w:eastAsia="方正小标宋简体" w:hAnsi="方正小标宋简体" w:cs="方正小标宋简体"/>
          <w:sz w:val="84"/>
          <w:szCs w:val="84"/>
        </w:rPr>
      </w:pPr>
    </w:p>
    <w:p w:rsidR="00DF013D" w:rsidRDefault="00DF013D">
      <w:pPr>
        <w:jc w:val="center"/>
        <w:rPr>
          <w:rFonts w:ascii="方正小标宋简体" w:eastAsia="方正小标宋简体" w:hAnsi="方正小标宋简体" w:cs="方正小标宋简体"/>
          <w:sz w:val="84"/>
          <w:szCs w:val="84"/>
        </w:rPr>
      </w:pPr>
    </w:p>
    <w:p w:rsidR="00DF013D" w:rsidRDefault="00647CA5">
      <w:pPr>
        <w:jc w:val="center"/>
        <w:rPr>
          <w:rFonts w:ascii="黑体" w:eastAsia="黑体" w:hAnsi="黑体"/>
          <w:sz w:val="44"/>
          <w:szCs w:val="44"/>
        </w:rPr>
      </w:pPr>
      <w:r>
        <w:rPr>
          <w:rFonts w:ascii="方正小标宋简体" w:eastAsia="方正小标宋简体" w:hAnsi="方正小标宋简体" w:cs="方正小标宋简体" w:hint="eastAsia"/>
          <w:sz w:val="84"/>
          <w:szCs w:val="84"/>
        </w:rPr>
        <w:br w:type="page"/>
      </w:r>
    </w:p>
    <w:p w:rsidR="00DF013D" w:rsidRDefault="00647CA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录</w:t>
      </w:r>
    </w:p>
    <w:p w:rsidR="00DF013D" w:rsidRDefault="00DF013D">
      <w:pPr>
        <w:jc w:val="center"/>
        <w:rPr>
          <w:rFonts w:ascii="黑体" w:eastAsia="黑体" w:hAnsi="黑体"/>
          <w:sz w:val="44"/>
          <w:szCs w:val="44"/>
        </w:rPr>
      </w:pPr>
    </w:p>
    <w:p w:rsidR="00DF013D" w:rsidRDefault="00647CA5">
      <w:pPr>
        <w:ind w:firstLineChars="200" w:firstLine="640"/>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广东省生产许可证审查服务中心概况</w:t>
      </w:r>
    </w:p>
    <w:p w:rsidR="00DF013D" w:rsidRDefault="00647CA5">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DF013D" w:rsidRDefault="00647CA5">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部门预算构成</w:t>
      </w:r>
    </w:p>
    <w:p w:rsidR="00DF013D" w:rsidRDefault="00647CA5">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w:t>
      </w:r>
      <w:r>
        <w:rPr>
          <w:rFonts w:ascii="黑体" w:eastAsia="黑体" w:hAnsi="黑体"/>
          <w:sz w:val="32"/>
          <w:szCs w:val="32"/>
        </w:rPr>
        <w:t>20</w:t>
      </w:r>
      <w:r>
        <w:rPr>
          <w:rFonts w:ascii="黑体" w:eastAsia="黑体" w:hAnsi="黑体" w:hint="eastAsia"/>
          <w:sz w:val="32"/>
          <w:szCs w:val="32"/>
        </w:rPr>
        <w:t>年部门预算表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DF013D" w:rsidRDefault="00647CA5">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DF013D" w:rsidRDefault="00647CA5">
      <w:pPr>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2020</w:t>
      </w:r>
      <w:r>
        <w:rPr>
          <w:rFonts w:ascii="黑体" w:eastAsia="黑体" w:hAnsi="黑体" w:hint="eastAsia"/>
          <w:sz w:val="32"/>
          <w:szCs w:val="32"/>
        </w:rPr>
        <w:t>年部门预算情况说明</w:t>
      </w:r>
    </w:p>
    <w:p w:rsidR="00DF013D" w:rsidRDefault="00647CA5">
      <w:pPr>
        <w:ind w:firstLineChars="200" w:firstLine="640"/>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DF013D" w:rsidRDefault="00647CA5">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lastRenderedPageBreak/>
        <w:t>第一部分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广东省生产许可证审查服务中心概况</w:t>
      </w:r>
    </w:p>
    <w:p w:rsidR="00DF013D" w:rsidRDefault="00647CA5">
      <w:pPr>
        <w:numPr>
          <w:ilvl w:val="0"/>
          <w:numId w:val="3"/>
        </w:numPr>
        <w:ind w:firstLine="640"/>
        <w:rPr>
          <w:rFonts w:ascii="黑体" w:eastAsia="黑体" w:hAnsi="黑体"/>
          <w:sz w:val="32"/>
          <w:szCs w:val="32"/>
        </w:rPr>
      </w:pPr>
      <w:r>
        <w:rPr>
          <w:rFonts w:ascii="黑体" w:eastAsia="黑体" w:hAnsi="黑体" w:hint="eastAsia"/>
          <w:sz w:val="32"/>
          <w:szCs w:val="32"/>
        </w:rPr>
        <w:t>主要职责</w:t>
      </w:r>
    </w:p>
    <w:p w:rsidR="00DF013D" w:rsidRDefault="00647CA5">
      <w:pPr>
        <w:pStyle w:val="a6"/>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广东省生产许可证审查服务中心是广东省</w:t>
      </w:r>
      <w:r>
        <w:rPr>
          <w:rFonts w:ascii="仿宋_GB2312" w:eastAsia="仿宋_GB2312" w:hint="eastAsia"/>
          <w:sz w:val="32"/>
          <w:szCs w:val="32"/>
        </w:rPr>
        <w:t>市场</w:t>
      </w:r>
      <w:r>
        <w:rPr>
          <w:rFonts w:ascii="仿宋_GB2312" w:eastAsia="仿宋_GB2312"/>
          <w:sz w:val="32"/>
          <w:szCs w:val="32"/>
        </w:rPr>
        <w:t>监督局直属正处级</w:t>
      </w:r>
      <w:r>
        <w:rPr>
          <w:rFonts w:ascii="仿宋_GB2312" w:eastAsia="仿宋_GB2312" w:hint="eastAsia"/>
          <w:sz w:val="32"/>
          <w:szCs w:val="32"/>
        </w:rPr>
        <w:t>公益一类</w:t>
      </w:r>
      <w:r>
        <w:rPr>
          <w:rFonts w:ascii="仿宋_GB2312" w:eastAsia="仿宋_GB2312"/>
          <w:sz w:val="32"/>
          <w:szCs w:val="32"/>
        </w:rPr>
        <w:t>事业单位。</w:t>
      </w:r>
      <w:r>
        <w:rPr>
          <w:rFonts w:ascii="仿宋_GB2312" w:eastAsia="仿宋_GB2312"/>
          <w:sz w:val="32"/>
          <w:szCs w:val="32"/>
        </w:rPr>
        <w:t xml:space="preserve"> </w:t>
      </w:r>
    </w:p>
    <w:p w:rsidR="00DF013D" w:rsidRDefault="00647CA5">
      <w:pPr>
        <w:pStyle w:val="a6"/>
        <w:spacing w:before="0" w:beforeAutospacing="0" w:after="0" w:afterAutospacing="0"/>
        <w:ind w:firstLineChars="50" w:firstLine="16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2</w:t>
      </w:r>
      <w:r>
        <w:rPr>
          <w:rFonts w:ascii="仿宋_GB2312" w:eastAsia="仿宋_GB2312" w:hint="eastAsia"/>
          <w:sz w:val="32"/>
          <w:szCs w:val="32"/>
        </w:rPr>
        <w:t>、</w:t>
      </w:r>
      <w:r>
        <w:rPr>
          <w:rFonts w:ascii="仿宋_GB2312" w:eastAsia="仿宋_GB2312"/>
          <w:sz w:val="32"/>
          <w:szCs w:val="32"/>
        </w:rPr>
        <w:t>工作职责：宣传贯彻生产许可政策和技术法规，为生产许可证审查工作提供实地核查等技术评价服务，保管准入许可档案及信息资料，为企业和社会提供咨询服务。</w:t>
      </w:r>
      <w:r>
        <w:rPr>
          <w:rFonts w:ascii="仿宋_GB2312" w:eastAsia="仿宋_GB2312"/>
          <w:sz w:val="32"/>
          <w:szCs w:val="32"/>
        </w:rPr>
        <w:t xml:space="preserve"> </w:t>
      </w:r>
    </w:p>
    <w:p w:rsidR="00DF013D" w:rsidRDefault="00647CA5">
      <w:pPr>
        <w:widowControl/>
        <w:wordWrap w:val="0"/>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根据上述职责，</w:t>
      </w:r>
      <w:r>
        <w:rPr>
          <w:rFonts w:ascii="仿宋_GB2312" w:eastAsia="仿宋_GB2312" w:hAnsi="宋体" w:cs="宋体"/>
          <w:kern w:val="0"/>
          <w:sz w:val="32"/>
          <w:szCs w:val="32"/>
        </w:rPr>
        <w:t>中心设</w:t>
      </w:r>
      <w:r>
        <w:rPr>
          <w:rFonts w:ascii="仿宋_GB2312" w:eastAsia="仿宋_GB2312" w:hAnsi="宋体" w:cs="宋体"/>
          <w:kern w:val="0"/>
          <w:sz w:val="32"/>
          <w:szCs w:val="32"/>
        </w:rPr>
        <w:t>4</w:t>
      </w:r>
      <w:r>
        <w:rPr>
          <w:rFonts w:ascii="仿宋_GB2312" w:eastAsia="仿宋_GB2312" w:hAnsi="宋体" w:cs="宋体"/>
          <w:kern w:val="0"/>
          <w:sz w:val="32"/>
          <w:szCs w:val="32"/>
        </w:rPr>
        <w:t>个内设机构：综合部、培训部、工业产品审查部、食品审查部。</w:t>
      </w:r>
    </w:p>
    <w:p w:rsidR="00DF013D" w:rsidRDefault="00647CA5">
      <w:pPr>
        <w:numPr>
          <w:ilvl w:val="0"/>
          <w:numId w:val="3"/>
        </w:numPr>
        <w:spacing w:line="580" w:lineRule="exact"/>
        <w:ind w:leftChars="-26" w:left="-55" w:firstLine="640"/>
        <w:rPr>
          <w:rFonts w:ascii="黑体" w:eastAsia="黑体" w:hAnsi="黑体"/>
          <w:kern w:val="0"/>
          <w:sz w:val="32"/>
          <w:szCs w:val="32"/>
        </w:rPr>
      </w:pPr>
      <w:r>
        <w:rPr>
          <w:rFonts w:ascii="黑体" w:eastAsia="黑体" w:hAnsi="黑体" w:hint="eastAsia"/>
          <w:kern w:val="0"/>
          <w:sz w:val="32"/>
          <w:szCs w:val="32"/>
        </w:rPr>
        <w:t>部门预算构成</w:t>
      </w:r>
    </w:p>
    <w:p w:rsidR="00DF013D" w:rsidRDefault="00647CA5">
      <w:pPr>
        <w:spacing w:line="580" w:lineRule="exact"/>
        <w:ind w:firstLineChars="150" w:firstLine="450"/>
        <w:rPr>
          <w:rFonts w:ascii="楷体" w:eastAsia="楷体" w:hAnsi="楷体"/>
          <w:sz w:val="32"/>
          <w:szCs w:val="32"/>
        </w:rPr>
      </w:pPr>
      <w:r>
        <w:rPr>
          <w:rFonts w:ascii="仿宋_GB2312" w:eastAsia="仿宋_GB2312" w:hint="eastAsia"/>
          <w:sz w:val="30"/>
          <w:szCs w:val="30"/>
        </w:rPr>
        <w:t>广东省生产许可证审查服中心</w:t>
      </w:r>
      <w:r>
        <w:rPr>
          <w:rFonts w:ascii="仿宋_GB2312" w:eastAsia="仿宋_GB2312" w:hint="eastAsia"/>
          <w:sz w:val="30"/>
          <w:szCs w:val="30"/>
        </w:rPr>
        <w:t>2020</w:t>
      </w:r>
      <w:r>
        <w:rPr>
          <w:rFonts w:ascii="仿宋_GB2312" w:eastAsia="仿宋_GB2312" w:hint="eastAsia"/>
          <w:sz w:val="30"/>
          <w:szCs w:val="30"/>
        </w:rPr>
        <w:t>年部门预算</w:t>
      </w:r>
      <w:r>
        <w:rPr>
          <w:rFonts w:ascii="仿宋_GB2312" w:eastAsia="仿宋_GB2312" w:hint="eastAsia"/>
          <w:sz w:val="30"/>
          <w:szCs w:val="30"/>
        </w:rPr>
        <w:t>为二级预算单位</w:t>
      </w:r>
      <w:r>
        <w:rPr>
          <w:rFonts w:ascii="仿宋_GB2312" w:eastAsia="仿宋_GB2312" w:hint="eastAsia"/>
          <w:sz w:val="30"/>
          <w:szCs w:val="30"/>
        </w:rPr>
        <w:t>，</w:t>
      </w:r>
      <w:r>
        <w:rPr>
          <w:rFonts w:ascii="仿宋_GB2312" w:eastAsia="仿宋_GB2312" w:hint="eastAsia"/>
          <w:sz w:val="30"/>
          <w:szCs w:val="30"/>
        </w:rPr>
        <w:t>无下属单位</w:t>
      </w:r>
      <w:r>
        <w:rPr>
          <w:rFonts w:ascii="仿宋_GB2312" w:eastAsia="仿宋_GB2312" w:hint="eastAsia"/>
          <w:sz w:val="30"/>
          <w:szCs w:val="30"/>
        </w:rPr>
        <w:t>，独立编制预算</w:t>
      </w:r>
      <w:r>
        <w:rPr>
          <w:rFonts w:ascii="仿宋_GB2312" w:eastAsia="仿宋_GB2312" w:hint="eastAsia"/>
          <w:sz w:val="30"/>
          <w:szCs w:val="30"/>
        </w:rPr>
        <w:t>。</w:t>
      </w:r>
    </w:p>
    <w:p w:rsidR="00DF013D" w:rsidRDefault="00DF013D">
      <w:pPr>
        <w:jc w:val="center"/>
        <w:rPr>
          <w:rFonts w:ascii="黑体" w:eastAsia="黑体" w:hAnsi="黑体" w:cs="方正小标宋简体"/>
          <w:sz w:val="44"/>
          <w:szCs w:val="44"/>
        </w:rPr>
      </w:pPr>
    </w:p>
    <w:p w:rsidR="00DF013D" w:rsidRDefault="00647CA5">
      <w:pPr>
        <w:rPr>
          <w:rFonts w:ascii="黑体" w:eastAsia="黑体" w:hAnsi="黑体" w:cs="方正小标宋简体"/>
          <w:sz w:val="44"/>
          <w:szCs w:val="44"/>
        </w:rPr>
      </w:pPr>
      <w:r>
        <w:rPr>
          <w:rFonts w:ascii="黑体" w:eastAsia="黑体" w:hAnsi="黑体" w:cs="方正小标宋简体" w:hint="eastAsia"/>
          <w:sz w:val="44"/>
          <w:szCs w:val="44"/>
        </w:rPr>
        <w:br w:type="page"/>
      </w:r>
    </w:p>
    <w:p w:rsidR="00DF013D" w:rsidRDefault="00647CA5">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第二部分</w:t>
      </w:r>
      <w:r>
        <w:rPr>
          <w:rFonts w:ascii="黑体" w:eastAsia="黑体" w:hAnsi="黑体" w:cs="方正小标宋简体"/>
          <w:sz w:val="44"/>
          <w:szCs w:val="44"/>
        </w:rPr>
        <w:t>20</w:t>
      </w:r>
      <w:r>
        <w:rPr>
          <w:rFonts w:ascii="黑体" w:eastAsia="黑体" w:hAnsi="黑体" w:cs="方正小标宋简体" w:hint="eastAsia"/>
          <w:sz w:val="44"/>
          <w:szCs w:val="44"/>
        </w:rPr>
        <w:t>20</w:t>
      </w:r>
      <w:r>
        <w:rPr>
          <w:rFonts w:ascii="黑体" w:eastAsia="黑体" w:hAnsi="黑体" w:cs="方正小标宋简体" w:hint="eastAsia"/>
          <w:sz w:val="44"/>
          <w:szCs w:val="44"/>
        </w:rPr>
        <w:t>年部门预算表</w:t>
      </w:r>
    </w:p>
    <w:p w:rsidR="00DF013D" w:rsidRDefault="00647CA5">
      <w:r>
        <w:rPr>
          <w:rFonts w:hint="eastAsia"/>
        </w:rPr>
        <w:t xml:space="preserve">                                                                          </w:t>
      </w:r>
      <w:r>
        <w:rPr>
          <w:rFonts w:hint="eastAsia"/>
        </w:rPr>
        <w:t>表</w:t>
      </w:r>
      <w:r>
        <w:rPr>
          <w:rFonts w:hint="eastAsia"/>
        </w:rPr>
        <w:t>1</w:t>
      </w:r>
    </w:p>
    <w:tbl>
      <w:tblPr>
        <w:tblW w:w="8780" w:type="dxa"/>
        <w:tblLayout w:type="fixed"/>
        <w:tblLook w:val="04A0"/>
      </w:tblPr>
      <w:tblGrid>
        <w:gridCol w:w="2640"/>
        <w:gridCol w:w="1660"/>
        <w:gridCol w:w="2680"/>
        <w:gridCol w:w="1800"/>
      </w:tblGrid>
      <w:tr w:rsidR="00DF013D">
        <w:trPr>
          <w:trHeight w:val="285"/>
        </w:trPr>
        <w:tc>
          <w:tcPr>
            <w:tcW w:w="8780" w:type="dxa"/>
            <w:gridSpan w:val="4"/>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收支总体情况表</w:t>
            </w:r>
          </w:p>
        </w:tc>
      </w:tr>
      <w:tr w:rsidR="00DF013D">
        <w:trPr>
          <w:trHeight w:val="450"/>
        </w:trPr>
        <w:tc>
          <w:tcPr>
            <w:tcW w:w="264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1660" w:type="dxa"/>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0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270"/>
        </w:trPr>
        <w:tc>
          <w:tcPr>
            <w:tcW w:w="4300"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收</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入</w:t>
            </w:r>
          </w:p>
        </w:tc>
        <w:tc>
          <w:tcPr>
            <w:tcW w:w="4480" w:type="dxa"/>
            <w:gridSpan w:val="2"/>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支</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出</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一、预算拨款</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一、一般公共服务支出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1,525.83</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二、财政专户拨款</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二、外交支出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三、其他资金</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三、国防支出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四、公共安全支出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五、教育支出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六、科学技术支出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七、文化旅游体育与传媒支出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八、社会保障和就业支出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九、卫生健康支出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十、节能环保支出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十一、城乡社区支出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十二、农林水支出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十三、交通运输支出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十四、资源勘探信息等支出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十五、商业服务业等支出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十六、金融支出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十七、援助其他地区支出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十八、自然资源海洋气象等支出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十九、住房保障支出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二十、粮油物资储备支出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5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二十一、灾害防治及应急管理支出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二十二、其他支出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本年收入合计</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本年支出合计</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1,529.43</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四、上级补助收入</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二十三、对附属单位补助支出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五、附属单位上缴收入</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二十四、上缴上级支出</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六、用事业基金弥补收支差额</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二十五、结转下年</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0"/>
        </w:trPr>
        <w:tc>
          <w:tcPr>
            <w:tcW w:w="26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收入总计</w:t>
            </w:r>
          </w:p>
        </w:tc>
        <w:tc>
          <w:tcPr>
            <w:tcW w:w="166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1,529.43</w:t>
            </w:r>
          </w:p>
        </w:tc>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支出总计</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1,529.43</w:t>
            </w:r>
          </w:p>
        </w:tc>
      </w:tr>
      <w:tr w:rsidR="00DF013D">
        <w:trPr>
          <w:trHeight w:val="270"/>
        </w:trPr>
        <w:tc>
          <w:tcPr>
            <w:tcW w:w="8780" w:type="dxa"/>
            <w:gridSpan w:val="4"/>
            <w:tcBorders>
              <w:top w:val="single" w:sz="4" w:space="0" w:color="000000"/>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注：财政拨款收支情况包括一般公共预算、政府性基金预算、国有资本经营预算拨款收支情况。</w:t>
            </w:r>
          </w:p>
        </w:tc>
      </w:tr>
    </w:tbl>
    <w:p w:rsidR="00DF013D" w:rsidRDefault="00DF013D">
      <w:pPr>
        <w:jc w:val="center"/>
        <w:rPr>
          <w:rFonts w:ascii="黑体" w:eastAsia="黑体" w:hAnsi="黑体" w:cs="方正小标宋简体"/>
          <w:sz w:val="44"/>
          <w:szCs w:val="44"/>
        </w:rPr>
      </w:pPr>
    </w:p>
    <w:p w:rsidR="00DF013D" w:rsidRDefault="00DF013D">
      <w:pPr>
        <w:sectPr w:rsidR="00DF013D">
          <w:pgSz w:w="11906" w:h="16838"/>
          <w:pgMar w:top="1440" w:right="1800" w:bottom="1440" w:left="1800" w:header="851" w:footer="992" w:gutter="0"/>
          <w:cols w:space="720"/>
          <w:docGrid w:type="lines" w:linePitch="312"/>
        </w:sectPr>
      </w:pPr>
    </w:p>
    <w:p w:rsidR="00DF013D" w:rsidRDefault="00DF013D">
      <w:pPr>
        <w:widowControl/>
        <w:jc w:val="left"/>
      </w:pPr>
    </w:p>
    <w:tbl>
      <w:tblPr>
        <w:tblW w:w="14140" w:type="dxa"/>
        <w:tblInd w:w="93" w:type="dxa"/>
        <w:tblLayout w:type="fixed"/>
        <w:tblLook w:val="04A0"/>
      </w:tblPr>
      <w:tblGrid>
        <w:gridCol w:w="901"/>
        <w:gridCol w:w="1974"/>
        <w:gridCol w:w="846"/>
        <w:gridCol w:w="1079"/>
        <w:gridCol w:w="898"/>
        <w:gridCol w:w="898"/>
        <w:gridCol w:w="898"/>
        <w:gridCol w:w="898"/>
        <w:gridCol w:w="898"/>
        <w:gridCol w:w="898"/>
        <w:gridCol w:w="898"/>
        <w:gridCol w:w="898"/>
        <w:gridCol w:w="898"/>
        <w:gridCol w:w="1258"/>
      </w:tblGrid>
      <w:tr w:rsidR="00DF013D">
        <w:trPr>
          <w:trHeight w:val="402"/>
        </w:trPr>
        <w:tc>
          <w:tcPr>
            <w:tcW w:w="901"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974"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4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07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258"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2</w:t>
            </w:r>
          </w:p>
        </w:tc>
      </w:tr>
      <w:tr w:rsidR="00DF013D">
        <w:trPr>
          <w:trHeight w:val="402"/>
        </w:trPr>
        <w:tc>
          <w:tcPr>
            <w:tcW w:w="14140" w:type="dxa"/>
            <w:gridSpan w:val="14"/>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收入总体情况表</w:t>
            </w:r>
          </w:p>
        </w:tc>
      </w:tr>
      <w:tr w:rsidR="00DF013D">
        <w:trPr>
          <w:trHeight w:val="402"/>
        </w:trPr>
        <w:tc>
          <w:tcPr>
            <w:tcW w:w="2875" w:type="dxa"/>
            <w:gridSpan w:val="2"/>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84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07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2156" w:type="dxa"/>
            <w:gridSpan w:val="2"/>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402"/>
        </w:trPr>
        <w:tc>
          <w:tcPr>
            <w:tcW w:w="2875"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功能分类科目</w:t>
            </w:r>
          </w:p>
        </w:tc>
        <w:tc>
          <w:tcPr>
            <w:tcW w:w="846"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2875" w:type="dxa"/>
            <w:gridSpan w:val="3"/>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预算拨款收入</w:t>
            </w:r>
          </w:p>
        </w:tc>
        <w:tc>
          <w:tcPr>
            <w:tcW w:w="1796"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财政专户拨款收入</w:t>
            </w:r>
          </w:p>
        </w:tc>
        <w:tc>
          <w:tcPr>
            <w:tcW w:w="2694" w:type="dxa"/>
            <w:gridSpan w:val="3"/>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其他资金收入</w:t>
            </w:r>
          </w:p>
        </w:tc>
        <w:tc>
          <w:tcPr>
            <w:tcW w:w="898"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上级补助收入</w:t>
            </w:r>
          </w:p>
        </w:tc>
        <w:tc>
          <w:tcPr>
            <w:tcW w:w="898"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附属单位上缴收入</w:t>
            </w:r>
          </w:p>
        </w:tc>
        <w:tc>
          <w:tcPr>
            <w:tcW w:w="1258" w:type="dxa"/>
            <w:vMerge w:val="restart"/>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用事业基金弥补收支差额</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科目编码</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846"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国有资本经营预算</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教育收费</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其他专户收入拨款</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事业收入</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经营收入</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其他收入</w:t>
            </w:r>
          </w:p>
        </w:tc>
        <w:tc>
          <w:tcPr>
            <w:tcW w:w="898"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898"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258" w:type="dxa"/>
            <w:vMerge/>
            <w:tcBorders>
              <w:top w:val="single" w:sz="4" w:space="0" w:color="000000"/>
              <w:left w:val="single" w:sz="4" w:space="0" w:color="000000"/>
              <w:bottom w:val="nil"/>
              <w:right w:val="single" w:sz="4" w:space="0" w:color="000000"/>
            </w:tcBorders>
            <w:vAlign w:val="center"/>
          </w:tcPr>
          <w:p w:rsidR="00DF013D" w:rsidRDefault="00DF013D">
            <w:pPr>
              <w:widowControl/>
              <w:jc w:val="left"/>
              <w:rPr>
                <w:rFonts w:ascii="宋体" w:hAnsi="宋体" w:cs="宋体"/>
                <w:color w:val="000000"/>
                <w:kern w:val="0"/>
                <w:sz w:val="18"/>
                <w:szCs w:val="18"/>
              </w:rPr>
            </w:pP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合计</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1529.43</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15.00</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一般公共服务支出</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1525.83</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1510.83</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15.00</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市场监督管理事务</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1525.83</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1510.83</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15.00</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2013804</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市场主体管理</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2013850</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事业运行</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2013899</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其他市场监督管理事务</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15.00</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社会保障和就业支出</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20805</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行政事业单位养老支出</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r w:rsidR="00DF013D">
        <w:trPr>
          <w:trHeight w:val="402"/>
        </w:trPr>
        <w:tc>
          <w:tcPr>
            <w:tcW w:w="90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2080502</w:t>
            </w:r>
          </w:p>
        </w:tc>
        <w:tc>
          <w:tcPr>
            <w:tcW w:w="197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事业单位离退休</w:t>
            </w:r>
          </w:p>
        </w:tc>
        <w:tc>
          <w:tcPr>
            <w:tcW w:w="84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07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r w:rsidR="00DF013D">
        <w:trPr>
          <w:trHeight w:val="402"/>
        </w:trPr>
        <w:tc>
          <w:tcPr>
            <w:tcW w:w="10188" w:type="dxa"/>
            <w:gridSpan w:val="10"/>
            <w:tcBorders>
              <w:top w:val="single" w:sz="4" w:space="0" w:color="000000"/>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注：表中功能分类科目，根据各部门实际预算编制情况编列。</w:t>
            </w:r>
          </w:p>
        </w:tc>
        <w:tc>
          <w:tcPr>
            <w:tcW w:w="898" w:type="dxa"/>
            <w:tcBorders>
              <w:top w:val="single" w:sz="4" w:space="0" w:color="000000"/>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8" w:type="dxa"/>
            <w:tcBorders>
              <w:top w:val="single" w:sz="4" w:space="0" w:color="000000"/>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F013D" w:rsidRDefault="00DF013D">
      <w:pPr>
        <w:sectPr w:rsidR="00DF013D">
          <w:pgSz w:w="16838" w:h="11906" w:orient="landscape"/>
          <w:pgMar w:top="1800" w:right="1440" w:bottom="1800" w:left="1440" w:header="851" w:footer="992" w:gutter="0"/>
          <w:cols w:space="720"/>
          <w:docGrid w:type="lines" w:linePitch="312"/>
        </w:sectPr>
      </w:pPr>
    </w:p>
    <w:tbl>
      <w:tblPr>
        <w:tblW w:w="13880" w:type="dxa"/>
        <w:tblInd w:w="93" w:type="dxa"/>
        <w:tblLayout w:type="fixed"/>
        <w:tblLook w:val="04A0"/>
      </w:tblPr>
      <w:tblGrid>
        <w:gridCol w:w="1595"/>
        <w:gridCol w:w="3119"/>
        <w:gridCol w:w="1309"/>
        <w:gridCol w:w="1310"/>
        <w:gridCol w:w="1309"/>
        <w:gridCol w:w="1310"/>
        <w:gridCol w:w="1309"/>
        <w:gridCol w:w="1310"/>
        <w:gridCol w:w="1309"/>
      </w:tblGrid>
      <w:tr w:rsidR="00DF013D">
        <w:trPr>
          <w:trHeight w:val="449"/>
        </w:trPr>
        <w:tc>
          <w:tcPr>
            <w:tcW w:w="1595"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 xml:space="preserve">　</w:t>
            </w:r>
          </w:p>
        </w:tc>
        <w:tc>
          <w:tcPr>
            <w:tcW w:w="311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3</w:t>
            </w:r>
          </w:p>
        </w:tc>
      </w:tr>
      <w:tr w:rsidR="00DF013D">
        <w:trPr>
          <w:trHeight w:val="570"/>
        </w:trPr>
        <w:tc>
          <w:tcPr>
            <w:tcW w:w="13880" w:type="dxa"/>
            <w:gridSpan w:val="9"/>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支出总体情况表</w:t>
            </w:r>
          </w:p>
        </w:tc>
      </w:tr>
      <w:tr w:rsidR="00DF013D">
        <w:trPr>
          <w:trHeight w:val="449"/>
        </w:trPr>
        <w:tc>
          <w:tcPr>
            <w:tcW w:w="4714" w:type="dxa"/>
            <w:gridSpan w:val="2"/>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1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09"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460"/>
        </w:trPr>
        <w:tc>
          <w:tcPr>
            <w:tcW w:w="4714"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功能分类科目</w:t>
            </w:r>
          </w:p>
        </w:tc>
        <w:tc>
          <w:tcPr>
            <w:tcW w:w="1309"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310"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基本支出</w:t>
            </w:r>
          </w:p>
        </w:tc>
        <w:tc>
          <w:tcPr>
            <w:tcW w:w="1309"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项目支出</w:t>
            </w:r>
          </w:p>
        </w:tc>
        <w:tc>
          <w:tcPr>
            <w:tcW w:w="1310"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事业单位经营支出</w:t>
            </w:r>
          </w:p>
        </w:tc>
        <w:tc>
          <w:tcPr>
            <w:tcW w:w="1309"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对附属单位补助支出</w:t>
            </w:r>
          </w:p>
        </w:tc>
        <w:tc>
          <w:tcPr>
            <w:tcW w:w="1310"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上缴上级支出</w:t>
            </w:r>
          </w:p>
        </w:tc>
        <w:tc>
          <w:tcPr>
            <w:tcW w:w="1309" w:type="dxa"/>
            <w:vMerge w:val="restart"/>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结转下年</w:t>
            </w:r>
          </w:p>
        </w:tc>
      </w:tr>
      <w:tr w:rsidR="00DF013D">
        <w:trPr>
          <w:trHeight w:val="628"/>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科目编码</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1309"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10"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09"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10"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09"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10"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309" w:type="dxa"/>
            <w:vMerge/>
            <w:tcBorders>
              <w:top w:val="single" w:sz="4" w:space="0" w:color="000000"/>
              <w:left w:val="single" w:sz="4" w:space="0" w:color="000000"/>
              <w:bottom w:val="nil"/>
              <w:right w:val="single" w:sz="4" w:space="0" w:color="000000"/>
            </w:tcBorders>
            <w:vAlign w:val="center"/>
          </w:tcPr>
          <w:p w:rsidR="00DF013D" w:rsidRDefault="00DF013D">
            <w:pPr>
              <w:widowControl/>
              <w:jc w:val="left"/>
              <w:rPr>
                <w:rFonts w:ascii="宋体" w:hAnsi="宋体" w:cs="宋体"/>
                <w:color w:val="000000"/>
                <w:kern w:val="0"/>
                <w:sz w:val="18"/>
                <w:szCs w:val="18"/>
              </w:rPr>
            </w:pP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合计</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1,529.43</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417.43</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一般公共服务支出</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1,525.83</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413.83</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市场监督管理事务</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1,525.83</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413.83</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2013804</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市场主体管理</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2013850</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事业运行</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2013899</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其他市场监督管理事务</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社会保障和就业支出</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20805</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行政事业单位养老支出</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64"/>
        </w:trPr>
        <w:tc>
          <w:tcPr>
            <w:tcW w:w="1595"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2080502</w:t>
            </w:r>
          </w:p>
        </w:tc>
        <w:tc>
          <w:tcPr>
            <w:tcW w:w="3119"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事业单位离退休</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9"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43"/>
        </w:trPr>
        <w:tc>
          <w:tcPr>
            <w:tcW w:w="13880" w:type="dxa"/>
            <w:gridSpan w:val="9"/>
            <w:tcBorders>
              <w:top w:val="single" w:sz="4" w:space="0" w:color="000000"/>
              <w:left w:val="nil"/>
              <w:bottom w:val="nil"/>
              <w:right w:val="nil"/>
            </w:tcBorders>
            <w:shd w:val="clear" w:color="auto" w:fill="auto"/>
            <w:vAlign w:val="center"/>
          </w:tcPr>
          <w:p w:rsidR="00DF013D" w:rsidRDefault="00647CA5">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r>
    </w:tbl>
    <w:p w:rsidR="00DF013D" w:rsidRDefault="00DF013D">
      <w:pPr>
        <w:sectPr w:rsidR="00DF013D">
          <w:pgSz w:w="16838" w:h="11906" w:orient="landscape"/>
          <w:pgMar w:top="1800" w:right="1440" w:bottom="1800" w:left="1440" w:header="851" w:footer="992" w:gutter="0"/>
          <w:cols w:space="720"/>
          <w:docGrid w:type="lines" w:linePitch="312"/>
        </w:sectPr>
      </w:pPr>
    </w:p>
    <w:tbl>
      <w:tblPr>
        <w:tblW w:w="9396" w:type="dxa"/>
        <w:tblInd w:w="93" w:type="dxa"/>
        <w:tblLayout w:type="fixed"/>
        <w:tblLook w:val="04A0"/>
      </w:tblPr>
      <w:tblGrid>
        <w:gridCol w:w="9396"/>
      </w:tblGrid>
      <w:tr w:rsidR="00DF013D">
        <w:trPr>
          <w:trHeight w:val="495"/>
        </w:trPr>
        <w:tc>
          <w:tcPr>
            <w:tcW w:w="9396" w:type="dxa"/>
            <w:tcBorders>
              <w:top w:val="nil"/>
              <w:left w:val="nil"/>
              <w:bottom w:val="nil"/>
              <w:right w:val="nil"/>
            </w:tcBorders>
            <w:shd w:val="clear" w:color="auto" w:fill="auto"/>
            <w:vAlign w:val="center"/>
          </w:tcPr>
          <w:p w:rsidR="00DF013D" w:rsidRDefault="00647CA5">
            <w:pPr>
              <w:rPr>
                <w:rFonts w:ascii="宋体" w:hAnsi="宋体" w:cs="宋体"/>
                <w:color w:val="000000"/>
                <w:kern w:val="0"/>
                <w:sz w:val="24"/>
              </w:rPr>
            </w:pPr>
            <w:r>
              <w:rPr>
                <w:rFonts w:hint="eastAsia"/>
              </w:rPr>
              <w:lastRenderedPageBreak/>
              <w:t xml:space="preserve">                           </w:t>
            </w: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7740" w:type="dxa"/>
              <w:tblLayout w:type="fixed"/>
              <w:tblLook w:val="04A0"/>
            </w:tblPr>
            <w:tblGrid>
              <w:gridCol w:w="2080"/>
              <w:gridCol w:w="1300"/>
              <w:gridCol w:w="3040"/>
              <w:gridCol w:w="1320"/>
            </w:tblGrid>
            <w:tr w:rsidR="00DF013D">
              <w:trPr>
                <w:trHeight w:val="402"/>
              </w:trPr>
              <w:tc>
                <w:tcPr>
                  <w:tcW w:w="208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4"/>
                      <w:szCs w:val="14"/>
                    </w:rPr>
                  </w:pPr>
                  <w:r>
                    <w:rPr>
                      <w:rFonts w:ascii="仿宋_GB2312" w:eastAsia="仿宋_GB2312" w:hAnsi="宋体" w:cs="宋体" w:hint="eastAsia"/>
                      <w:color w:val="000000"/>
                      <w:kern w:val="0"/>
                      <w:sz w:val="14"/>
                      <w:szCs w:val="14"/>
                    </w:rPr>
                    <w:t xml:space="preserve">　</w:t>
                  </w:r>
                </w:p>
              </w:tc>
              <w:tc>
                <w:tcPr>
                  <w:tcW w:w="130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4"/>
                      <w:szCs w:val="14"/>
                    </w:rPr>
                  </w:pPr>
                  <w:r>
                    <w:rPr>
                      <w:rFonts w:ascii="仿宋_GB2312" w:eastAsia="仿宋_GB2312" w:hAnsi="宋体" w:cs="宋体" w:hint="eastAsia"/>
                      <w:color w:val="000000"/>
                      <w:kern w:val="0"/>
                      <w:sz w:val="14"/>
                      <w:szCs w:val="14"/>
                    </w:rPr>
                    <w:t xml:space="preserve">　</w:t>
                  </w:r>
                </w:p>
              </w:tc>
              <w:tc>
                <w:tcPr>
                  <w:tcW w:w="304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4"/>
                      <w:szCs w:val="14"/>
                    </w:rPr>
                  </w:pPr>
                  <w:r>
                    <w:rPr>
                      <w:rFonts w:ascii="仿宋_GB2312" w:eastAsia="仿宋_GB2312" w:hAnsi="宋体" w:cs="宋体" w:hint="eastAsia"/>
                      <w:color w:val="000000"/>
                      <w:kern w:val="0"/>
                      <w:sz w:val="14"/>
                      <w:szCs w:val="14"/>
                    </w:rPr>
                    <w:t xml:space="preserve">　</w:t>
                  </w:r>
                </w:p>
              </w:tc>
              <w:tc>
                <w:tcPr>
                  <w:tcW w:w="132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4</w:t>
                  </w:r>
                </w:p>
              </w:tc>
            </w:tr>
            <w:tr w:rsidR="00DF013D">
              <w:trPr>
                <w:trHeight w:val="402"/>
              </w:trPr>
              <w:tc>
                <w:tcPr>
                  <w:tcW w:w="7740" w:type="dxa"/>
                  <w:gridSpan w:val="4"/>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财政拨款收支总体情况表</w:t>
                  </w:r>
                </w:p>
              </w:tc>
            </w:tr>
            <w:tr w:rsidR="00DF013D">
              <w:trPr>
                <w:trHeight w:val="402"/>
              </w:trPr>
              <w:tc>
                <w:tcPr>
                  <w:tcW w:w="208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130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04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32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402"/>
              </w:trPr>
              <w:tc>
                <w:tcPr>
                  <w:tcW w:w="3380"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收</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入</w:t>
                  </w:r>
                </w:p>
              </w:tc>
              <w:tc>
                <w:tcPr>
                  <w:tcW w:w="4360" w:type="dxa"/>
                  <w:gridSpan w:val="2"/>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支</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出</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一、一般公共预算</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一、一般公共服务支出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1,510.83</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二、政府性基金预算</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二、外交支出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三、国有资本经营预算</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三、国防支出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四、公共安全支出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56"/>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五、教育支出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19"/>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六、科学技术支出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323"/>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七、文化旅游体育与传媒支出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71"/>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八、社会保障和就业支出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九、卫生健康支出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377"/>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十、节能环保支出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十一、城乡社区支出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十二、农林水支出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十三、交通运输支出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十四、资源勘探信息等支出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十五、商业服务业等支出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十六、金融支出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十七、援助其他地区支出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十八、自然资源海洋气象等支出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十九、住房保障支出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二十、粮油物资储备支出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二十一、灾害防治及应急管理支出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二十二、其他支出</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159"/>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本年收入合计</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本年支出合计</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二十三、结转下年</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89"/>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02"/>
              </w:trPr>
              <w:tc>
                <w:tcPr>
                  <w:tcW w:w="20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收入总计</w:t>
                  </w:r>
                </w:p>
              </w:tc>
              <w:tc>
                <w:tcPr>
                  <w:tcW w:w="130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304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支出总计</w:t>
                  </w:r>
                </w:p>
              </w:tc>
              <w:tc>
                <w:tcPr>
                  <w:tcW w:w="132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r>
            <w:tr w:rsidR="00DF013D">
              <w:trPr>
                <w:trHeight w:val="402"/>
              </w:trPr>
              <w:tc>
                <w:tcPr>
                  <w:tcW w:w="7740" w:type="dxa"/>
                  <w:gridSpan w:val="4"/>
                  <w:tcBorders>
                    <w:top w:val="single" w:sz="4" w:space="0" w:color="000000"/>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注：表中功能分类科目，根据各部门实际预算编制情况编列。</w:t>
                  </w:r>
                </w:p>
              </w:tc>
            </w:tr>
          </w:tbl>
          <w:p w:rsidR="00DF013D" w:rsidRDefault="00DF013D">
            <w:pPr>
              <w:widowControl/>
              <w:rPr>
                <w:rFonts w:ascii="宋体" w:hAnsi="宋体" w:cs="宋体"/>
                <w:color w:val="000000"/>
                <w:kern w:val="0"/>
                <w:sz w:val="24"/>
              </w:rPr>
            </w:pPr>
          </w:p>
          <w:tbl>
            <w:tblPr>
              <w:tblW w:w="8550" w:type="dxa"/>
              <w:tblLayout w:type="fixed"/>
              <w:tblLook w:val="04A0"/>
            </w:tblPr>
            <w:tblGrid>
              <w:gridCol w:w="3554"/>
              <w:gridCol w:w="1273"/>
              <w:gridCol w:w="1777"/>
              <w:gridCol w:w="1946"/>
            </w:tblGrid>
            <w:tr w:rsidR="00DF013D">
              <w:trPr>
                <w:trHeight w:val="254"/>
              </w:trPr>
              <w:tc>
                <w:tcPr>
                  <w:tcW w:w="3554"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c>
                <w:tcPr>
                  <w:tcW w:w="1273"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c>
                <w:tcPr>
                  <w:tcW w:w="1777"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c>
                <w:tcPr>
                  <w:tcW w:w="1946"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r>
            <w:tr w:rsidR="00DF013D">
              <w:trPr>
                <w:trHeight w:val="412"/>
              </w:trPr>
              <w:tc>
                <w:tcPr>
                  <w:tcW w:w="3554"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273"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77"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946"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5</w:t>
                  </w:r>
                </w:p>
              </w:tc>
            </w:tr>
            <w:tr w:rsidR="00DF013D">
              <w:trPr>
                <w:trHeight w:val="523"/>
              </w:trPr>
              <w:tc>
                <w:tcPr>
                  <w:tcW w:w="8550" w:type="dxa"/>
                  <w:gridSpan w:val="4"/>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一般公共预算支出情况表（按功能分类科目）</w:t>
                  </w:r>
                </w:p>
              </w:tc>
            </w:tr>
            <w:tr w:rsidR="00DF013D">
              <w:trPr>
                <w:trHeight w:val="539"/>
              </w:trPr>
              <w:tc>
                <w:tcPr>
                  <w:tcW w:w="3554"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1273"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77"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946"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412"/>
              </w:trPr>
              <w:tc>
                <w:tcPr>
                  <w:tcW w:w="3554"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功能科目名称</w:t>
                  </w:r>
                </w:p>
              </w:tc>
              <w:tc>
                <w:tcPr>
                  <w:tcW w:w="4996" w:type="dxa"/>
                  <w:gridSpan w:val="3"/>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一般公共预算支出</w:t>
                  </w:r>
                </w:p>
              </w:tc>
            </w:tr>
            <w:tr w:rsidR="00DF013D">
              <w:trPr>
                <w:trHeight w:val="412"/>
              </w:trPr>
              <w:tc>
                <w:tcPr>
                  <w:tcW w:w="3554"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小计</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其中：基本支出</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项目支出</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计</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1,514.43</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402.43</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8"/>
                      <w:szCs w:val="18"/>
                    </w:rPr>
                    <w:t>一般公共服务支出</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1,510.83</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[20138]</w:t>
                  </w:r>
                  <w:r>
                    <w:rPr>
                      <w:rFonts w:ascii="宋体" w:hAnsi="宋体" w:cs="宋体" w:hint="eastAsia"/>
                      <w:color w:val="000000"/>
                      <w:kern w:val="0"/>
                      <w:sz w:val="18"/>
                      <w:szCs w:val="18"/>
                    </w:rPr>
                    <w:t>市场监督管理事务</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1,510.83</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[2013804]</w:t>
                  </w:r>
                  <w:r>
                    <w:rPr>
                      <w:rFonts w:ascii="宋体" w:hAnsi="宋体" w:cs="宋体" w:hint="eastAsia"/>
                      <w:color w:val="000000"/>
                      <w:kern w:val="0"/>
                      <w:sz w:val="18"/>
                      <w:szCs w:val="18"/>
                    </w:rPr>
                    <w:t>市场主体管理</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[2013850]</w:t>
                  </w:r>
                  <w:r>
                    <w:rPr>
                      <w:rFonts w:ascii="宋体" w:hAnsi="宋体" w:cs="宋体" w:hint="eastAsia"/>
                      <w:color w:val="000000"/>
                      <w:kern w:val="0"/>
                      <w:sz w:val="18"/>
                      <w:szCs w:val="18"/>
                    </w:rPr>
                    <w:t>事业运行</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398.83</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r>
                    <w:rPr>
                      <w:rFonts w:ascii="宋体" w:hAnsi="宋体" w:cs="宋体" w:hint="eastAsia"/>
                      <w:color w:val="000000"/>
                      <w:kern w:val="0"/>
                      <w:sz w:val="18"/>
                      <w:szCs w:val="18"/>
                    </w:rPr>
                    <w:t>社会保障和就业支出</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23"/>
              </w:trPr>
              <w:tc>
                <w:tcPr>
                  <w:tcW w:w="3554"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[20805]</w:t>
                  </w:r>
                  <w:r>
                    <w:rPr>
                      <w:rFonts w:ascii="宋体" w:hAnsi="宋体" w:cs="宋体" w:hint="eastAsia"/>
                      <w:color w:val="000000"/>
                      <w:kern w:val="0"/>
                      <w:sz w:val="18"/>
                      <w:szCs w:val="18"/>
                    </w:rPr>
                    <w:t>行政事业单位养老支出</w:t>
                  </w:r>
                </w:p>
              </w:tc>
              <w:tc>
                <w:tcPr>
                  <w:tcW w:w="12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77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946"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523"/>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[2080502]</w:t>
                  </w:r>
                  <w:r>
                    <w:rPr>
                      <w:rFonts w:ascii="宋体" w:hAnsi="宋体" w:cs="宋体" w:hint="eastAsia"/>
                      <w:color w:val="000000"/>
                      <w:kern w:val="0"/>
                      <w:sz w:val="18"/>
                      <w:szCs w:val="18"/>
                    </w:rPr>
                    <w:t>事业单位离退休</w:t>
                  </w:r>
                </w:p>
              </w:tc>
              <w:tc>
                <w:tcPr>
                  <w:tcW w:w="1273"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777"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3.60</w:t>
                  </w:r>
                </w:p>
              </w:tc>
              <w:tc>
                <w:tcPr>
                  <w:tcW w:w="1946"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8620" w:type="dxa"/>
              <w:tblLayout w:type="fixed"/>
              <w:tblLook w:val="04A0"/>
            </w:tblPr>
            <w:tblGrid>
              <w:gridCol w:w="2620"/>
              <w:gridCol w:w="2960"/>
              <w:gridCol w:w="3040"/>
            </w:tblGrid>
            <w:tr w:rsidR="00DF013D">
              <w:trPr>
                <w:trHeight w:val="240"/>
              </w:trPr>
              <w:tc>
                <w:tcPr>
                  <w:tcW w:w="2620"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c>
                <w:tcPr>
                  <w:tcW w:w="2960"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c>
                <w:tcPr>
                  <w:tcW w:w="3040" w:type="dxa"/>
                  <w:tcBorders>
                    <w:top w:val="nil"/>
                    <w:left w:val="nil"/>
                    <w:bottom w:val="nil"/>
                    <w:right w:val="nil"/>
                  </w:tcBorders>
                  <w:shd w:val="clear" w:color="auto" w:fill="auto"/>
                  <w:vAlign w:val="center"/>
                </w:tcPr>
                <w:p w:rsidR="00DF013D" w:rsidRDefault="00DF013D">
                  <w:pPr>
                    <w:widowControl/>
                    <w:jc w:val="left"/>
                    <w:rPr>
                      <w:rFonts w:ascii="宋体" w:hAnsi="宋体" w:cs="宋体"/>
                      <w:color w:val="000000"/>
                      <w:kern w:val="0"/>
                      <w:sz w:val="22"/>
                      <w:szCs w:val="22"/>
                    </w:rPr>
                  </w:pPr>
                </w:p>
              </w:tc>
            </w:tr>
            <w:tr w:rsidR="00DF013D">
              <w:trPr>
                <w:trHeight w:val="285"/>
              </w:trPr>
              <w:tc>
                <w:tcPr>
                  <w:tcW w:w="262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296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04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6</w:t>
                  </w:r>
                </w:p>
              </w:tc>
            </w:tr>
            <w:tr w:rsidR="00DF013D">
              <w:trPr>
                <w:trHeight w:val="270"/>
              </w:trPr>
              <w:tc>
                <w:tcPr>
                  <w:tcW w:w="8620" w:type="dxa"/>
                  <w:gridSpan w:val="3"/>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一般公共预算基本支出情况表（按经济分类科目）</w:t>
                  </w:r>
                </w:p>
              </w:tc>
            </w:tr>
            <w:tr w:rsidR="00DF013D">
              <w:trPr>
                <w:trHeight w:val="450"/>
              </w:trPr>
              <w:tc>
                <w:tcPr>
                  <w:tcW w:w="262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296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04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部门预算支出经济科目</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政府预算支出经济科目</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计</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402.43</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[301]</w:t>
                  </w:r>
                  <w:r>
                    <w:rPr>
                      <w:rFonts w:ascii="宋体" w:hAnsi="宋体" w:cs="宋体" w:hint="eastAsia"/>
                      <w:color w:val="000000"/>
                      <w:kern w:val="0"/>
                      <w:sz w:val="18"/>
                      <w:szCs w:val="18"/>
                    </w:rPr>
                    <w:t>工资福利支出</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[505]</w:t>
                  </w:r>
                  <w:r>
                    <w:rPr>
                      <w:rFonts w:ascii="宋体" w:hAnsi="宋体" w:cs="宋体" w:hint="eastAsia"/>
                      <w:color w:val="000000"/>
                      <w:kern w:val="0"/>
                      <w:sz w:val="18"/>
                      <w:szCs w:val="18"/>
                    </w:rPr>
                    <w:t>对事业单位经常性补助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345.19</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[30101]</w:t>
                  </w:r>
                  <w:r>
                    <w:rPr>
                      <w:rFonts w:ascii="宋体" w:hAnsi="宋体" w:cs="宋体" w:hint="eastAsia"/>
                      <w:color w:val="000000"/>
                      <w:kern w:val="0"/>
                      <w:sz w:val="18"/>
                      <w:szCs w:val="18"/>
                    </w:rPr>
                    <w:t>基本工资</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57.07</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[30102]</w:t>
                  </w:r>
                  <w:r>
                    <w:rPr>
                      <w:rFonts w:ascii="宋体" w:hAnsi="宋体" w:cs="宋体" w:hint="eastAsia"/>
                      <w:color w:val="000000"/>
                      <w:kern w:val="0"/>
                      <w:sz w:val="18"/>
                      <w:szCs w:val="18"/>
                    </w:rPr>
                    <w:t>津贴补贴</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124.56</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[30107]</w:t>
                  </w:r>
                  <w:r>
                    <w:rPr>
                      <w:rFonts w:ascii="宋体" w:hAnsi="宋体" w:cs="宋体" w:hint="eastAsia"/>
                      <w:color w:val="000000"/>
                      <w:kern w:val="0"/>
                      <w:sz w:val="18"/>
                      <w:szCs w:val="18"/>
                    </w:rPr>
                    <w:t>绩效工资</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40.54</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[30108]</w:t>
                  </w:r>
                  <w:r>
                    <w:rPr>
                      <w:rFonts w:ascii="宋体" w:hAnsi="宋体" w:cs="宋体" w:hint="eastAsia"/>
                      <w:color w:val="000000"/>
                      <w:kern w:val="0"/>
                      <w:sz w:val="18"/>
                      <w:szCs w:val="18"/>
                    </w:rPr>
                    <w:t>机关事业单位基本养老保险缴费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26.33</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[30109]</w:t>
                  </w:r>
                  <w:r>
                    <w:rPr>
                      <w:rFonts w:ascii="宋体" w:hAnsi="宋体" w:cs="宋体" w:hint="eastAsia"/>
                      <w:color w:val="000000"/>
                      <w:kern w:val="0"/>
                      <w:sz w:val="18"/>
                      <w:szCs w:val="18"/>
                    </w:rPr>
                    <w:t>职业年金缴费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12.92</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[30112]</w:t>
                  </w:r>
                  <w:r>
                    <w:rPr>
                      <w:rFonts w:ascii="宋体" w:hAnsi="宋体" w:cs="宋体" w:hint="eastAsia"/>
                      <w:color w:val="000000"/>
                      <w:kern w:val="0"/>
                      <w:sz w:val="18"/>
                      <w:szCs w:val="18"/>
                    </w:rPr>
                    <w:t>其他社会保障缴费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1.80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[30113]</w:t>
                  </w:r>
                  <w:r>
                    <w:rPr>
                      <w:rFonts w:ascii="宋体" w:hAnsi="宋体" w:cs="宋体" w:hint="eastAsia"/>
                      <w:color w:val="000000"/>
                      <w:kern w:val="0"/>
                      <w:sz w:val="18"/>
                      <w:szCs w:val="18"/>
                    </w:rPr>
                    <w:t>住房公积金</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47.76</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[30114]</w:t>
                  </w:r>
                  <w:r>
                    <w:rPr>
                      <w:rFonts w:ascii="宋体" w:hAnsi="宋体" w:cs="宋体" w:hint="eastAsia"/>
                      <w:color w:val="000000"/>
                      <w:kern w:val="0"/>
                      <w:sz w:val="18"/>
                      <w:szCs w:val="18"/>
                    </w:rPr>
                    <w:t>医疗费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2.80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[30199]</w:t>
                  </w:r>
                  <w:r>
                    <w:rPr>
                      <w:rFonts w:ascii="宋体" w:hAnsi="宋体" w:cs="宋体" w:hint="eastAsia"/>
                      <w:color w:val="000000"/>
                      <w:kern w:val="0"/>
                      <w:sz w:val="18"/>
                      <w:szCs w:val="18"/>
                    </w:rPr>
                    <w:t>其他工资福利支出</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31.42</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[302]</w:t>
                  </w:r>
                  <w:r>
                    <w:rPr>
                      <w:rFonts w:ascii="宋体" w:hAnsi="宋体" w:cs="宋体" w:hint="eastAsia"/>
                      <w:color w:val="000000"/>
                      <w:kern w:val="0"/>
                      <w:sz w:val="18"/>
                      <w:szCs w:val="18"/>
                    </w:rPr>
                    <w:t>商品和服务支出</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[505]</w:t>
                  </w:r>
                  <w:r>
                    <w:rPr>
                      <w:rFonts w:ascii="宋体" w:hAnsi="宋体" w:cs="宋体" w:hint="eastAsia"/>
                      <w:color w:val="000000"/>
                      <w:kern w:val="0"/>
                      <w:sz w:val="18"/>
                      <w:szCs w:val="18"/>
                    </w:rPr>
                    <w:t>对事业单位经常性补助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45.46</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[30201]</w:t>
                  </w:r>
                  <w:r>
                    <w:rPr>
                      <w:rFonts w:ascii="宋体" w:hAnsi="宋体" w:cs="宋体" w:hint="eastAsia"/>
                      <w:color w:val="000000"/>
                      <w:kern w:val="0"/>
                      <w:sz w:val="18"/>
                      <w:szCs w:val="18"/>
                    </w:rPr>
                    <w:t>办公费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[30207]</w:t>
                  </w:r>
                  <w:r>
                    <w:rPr>
                      <w:rFonts w:ascii="宋体" w:hAnsi="宋体" w:cs="宋体" w:hint="eastAsia"/>
                      <w:color w:val="000000"/>
                      <w:kern w:val="0"/>
                      <w:sz w:val="18"/>
                      <w:szCs w:val="18"/>
                    </w:rPr>
                    <w:t>邮电费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[30209]</w:t>
                  </w:r>
                  <w:r>
                    <w:rPr>
                      <w:rFonts w:ascii="宋体" w:hAnsi="宋体" w:cs="宋体" w:hint="eastAsia"/>
                      <w:color w:val="000000"/>
                      <w:kern w:val="0"/>
                      <w:sz w:val="18"/>
                      <w:szCs w:val="18"/>
                    </w:rPr>
                    <w:t>物业管理费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[30211]</w:t>
                  </w:r>
                  <w:r>
                    <w:rPr>
                      <w:rFonts w:ascii="宋体" w:hAnsi="宋体" w:cs="宋体" w:hint="eastAsia"/>
                      <w:color w:val="000000"/>
                      <w:kern w:val="0"/>
                      <w:sz w:val="18"/>
                      <w:szCs w:val="18"/>
                    </w:rPr>
                    <w:t>差旅费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9.00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[30215]</w:t>
                  </w:r>
                  <w:r>
                    <w:rPr>
                      <w:rFonts w:ascii="宋体" w:hAnsi="宋体" w:cs="宋体" w:hint="eastAsia"/>
                      <w:color w:val="000000"/>
                      <w:kern w:val="0"/>
                      <w:sz w:val="18"/>
                      <w:szCs w:val="18"/>
                    </w:rPr>
                    <w:t>会议费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3.99</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[30216]</w:t>
                  </w:r>
                  <w:r>
                    <w:rPr>
                      <w:rFonts w:ascii="宋体" w:hAnsi="宋体" w:cs="宋体" w:hint="eastAsia"/>
                      <w:color w:val="000000"/>
                      <w:kern w:val="0"/>
                      <w:sz w:val="18"/>
                      <w:szCs w:val="18"/>
                    </w:rPr>
                    <w:t>培训费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9.00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[30228]</w:t>
                  </w:r>
                  <w:r>
                    <w:rPr>
                      <w:rFonts w:ascii="宋体" w:hAnsi="宋体" w:cs="宋体" w:hint="eastAsia"/>
                      <w:color w:val="000000"/>
                      <w:kern w:val="0"/>
                      <w:sz w:val="18"/>
                      <w:szCs w:val="18"/>
                    </w:rPr>
                    <w:t>工会经费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5.50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[30229]</w:t>
                  </w:r>
                  <w:r>
                    <w:rPr>
                      <w:rFonts w:ascii="宋体" w:hAnsi="宋体" w:cs="宋体" w:hint="eastAsia"/>
                      <w:color w:val="000000"/>
                      <w:kern w:val="0"/>
                      <w:sz w:val="18"/>
                      <w:szCs w:val="18"/>
                    </w:rPr>
                    <w:t>福利费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7.97</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[30231]</w:t>
                  </w:r>
                  <w:r>
                    <w:rPr>
                      <w:rFonts w:ascii="宋体" w:hAnsi="宋体" w:cs="宋体" w:hint="eastAsia"/>
                      <w:color w:val="000000"/>
                      <w:kern w:val="0"/>
                      <w:sz w:val="18"/>
                      <w:szCs w:val="18"/>
                    </w:rPr>
                    <w:t>公务用车运行维护费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2.00</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[303]</w:t>
                  </w:r>
                  <w:r>
                    <w:rPr>
                      <w:rFonts w:ascii="宋体" w:hAnsi="宋体" w:cs="宋体" w:hint="eastAsia"/>
                      <w:color w:val="000000"/>
                      <w:kern w:val="0"/>
                      <w:sz w:val="18"/>
                      <w:szCs w:val="18"/>
                    </w:rPr>
                    <w:t>对个人和家庭的补助</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[509]</w:t>
                  </w:r>
                  <w:r>
                    <w:rPr>
                      <w:rFonts w:ascii="宋体" w:hAnsi="宋体" w:cs="宋体" w:hint="eastAsia"/>
                      <w:color w:val="000000"/>
                      <w:kern w:val="0"/>
                      <w:sz w:val="18"/>
                      <w:szCs w:val="18"/>
                    </w:rPr>
                    <w:t>对个人和家庭的补助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11.78</w:t>
                  </w:r>
                </w:p>
              </w:tc>
            </w:tr>
            <w:tr w:rsidR="00DF013D">
              <w:trPr>
                <w:trHeight w:val="435"/>
              </w:trPr>
              <w:tc>
                <w:tcPr>
                  <w:tcW w:w="26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[30302]</w:t>
                  </w:r>
                  <w:r>
                    <w:rPr>
                      <w:rFonts w:ascii="宋体" w:hAnsi="宋体" w:cs="宋体" w:hint="eastAsia"/>
                      <w:color w:val="000000"/>
                      <w:kern w:val="0"/>
                      <w:sz w:val="18"/>
                      <w:szCs w:val="18"/>
                    </w:rPr>
                    <w:t>退休费</w:t>
                  </w:r>
                </w:p>
              </w:tc>
              <w:tc>
                <w:tcPr>
                  <w:tcW w:w="296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[50905]</w:t>
                  </w:r>
                  <w:r>
                    <w:rPr>
                      <w:rFonts w:ascii="宋体" w:hAnsi="宋体" w:cs="宋体" w:hint="eastAsia"/>
                      <w:color w:val="000000"/>
                      <w:kern w:val="0"/>
                      <w:sz w:val="18"/>
                      <w:szCs w:val="18"/>
                    </w:rPr>
                    <w:t>离退休费</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4.50</w:t>
                  </w:r>
                </w:p>
              </w:tc>
            </w:tr>
            <w:tr w:rsidR="00DF013D">
              <w:trPr>
                <w:trHeight w:val="43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[30309]</w:t>
                  </w:r>
                  <w:r>
                    <w:rPr>
                      <w:rFonts w:ascii="宋体" w:hAnsi="宋体" w:cs="宋体" w:hint="eastAsia"/>
                      <w:color w:val="000000"/>
                      <w:kern w:val="0"/>
                      <w:sz w:val="18"/>
                      <w:szCs w:val="18"/>
                    </w:rPr>
                    <w:t>奖励金</w:t>
                  </w:r>
                </w:p>
              </w:tc>
              <w:tc>
                <w:tcPr>
                  <w:tcW w:w="2960"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[50901]</w:t>
                  </w:r>
                  <w:r>
                    <w:rPr>
                      <w:rFonts w:ascii="宋体" w:hAnsi="宋体" w:cs="宋体" w:hint="eastAsia"/>
                      <w:color w:val="000000"/>
                      <w:kern w:val="0"/>
                      <w:sz w:val="18"/>
                      <w:szCs w:val="18"/>
                    </w:rPr>
                    <w:t>社会福利和救助</w:t>
                  </w:r>
                </w:p>
              </w:tc>
              <w:tc>
                <w:tcPr>
                  <w:tcW w:w="3040"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7.28</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8740" w:type="dxa"/>
              <w:tblLayout w:type="fixed"/>
              <w:tblLook w:val="04A0"/>
            </w:tblPr>
            <w:tblGrid>
              <w:gridCol w:w="2900"/>
              <w:gridCol w:w="2800"/>
              <w:gridCol w:w="3040"/>
            </w:tblGrid>
            <w:tr w:rsidR="00DF013D">
              <w:trPr>
                <w:trHeight w:val="390"/>
              </w:trPr>
              <w:tc>
                <w:tcPr>
                  <w:tcW w:w="290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 xml:space="preserve">　</w:t>
                  </w:r>
                </w:p>
              </w:tc>
              <w:tc>
                <w:tcPr>
                  <w:tcW w:w="2800"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040" w:type="dxa"/>
                  <w:tcBorders>
                    <w:top w:val="nil"/>
                    <w:left w:val="nil"/>
                    <w:bottom w:val="nil"/>
                    <w:right w:val="nil"/>
                  </w:tcBorders>
                  <w:shd w:val="clear" w:color="auto" w:fill="auto"/>
                  <w:vAlign w:val="center"/>
                </w:tcPr>
                <w:p w:rsidR="00DF013D" w:rsidRDefault="00DF013D">
                  <w:pPr>
                    <w:widowControl/>
                    <w:jc w:val="right"/>
                    <w:rPr>
                      <w:rFonts w:ascii="宋体" w:hAnsi="宋体" w:cs="宋体"/>
                      <w:color w:val="000000"/>
                      <w:kern w:val="0"/>
                      <w:sz w:val="18"/>
                      <w:szCs w:val="18"/>
                    </w:rPr>
                  </w:pPr>
                </w:p>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7</w:t>
                  </w:r>
                </w:p>
              </w:tc>
            </w:tr>
            <w:tr w:rsidR="00DF013D">
              <w:trPr>
                <w:trHeight w:val="390"/>
              </w:trPr>
              <w:tc>
                <w:tcPr>
                  <w:tcW w:w="8740" w:type="dxa"/>
                  <w:gridSpan w:val="3"/>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一般公共预算项目支出情况表（按经济分类科目）</w:t>
                  </w:r>
                </w:p>
              </w:tc>
            </w:tr>
            <w:tr w:rsidR="00DF013D">
              <w:trPr>
                <w:trHeight w:val="390"/>
              </w:trPr>
              <w:tc>
                <w:tcPr>
                  <w:tcW w:w="290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280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040"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部门预算支出经济科目</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政府预算支出经济科目</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计</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w:t>
                  </w:r>
                  <w:r>
                    <w:rPr>
                      <w:rFonts w:ascii="宋体" w:hAnsi="宋体" w:cs="宋体" w:hint="eastAsia"/>
                      <w:color w:val="000000"/>
                      <w:kern w:val="0"/>
                      <w:sz w:val="18"/>
                      <w:szCs w:val="18"/>
                    </w:rPr>
                    <w:t>工资福利支出</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[505]</w:t>
                  </w:r>
                  <w:r>
                    <w:rPr>
                      <w:rFonts w:ascii="宋体" w:hAnsi="宋体" w:cs="宋体" w:hint="eastAsia"/>
                      <w:color w:val="000000"/>
                      <w:kern w:val="0"/>
                      <w:sz w:val="18"/>
                      <w:szCs w:val="18"/>
                    </w:rPr>
                    <w:t>对事业单位经常性补助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185.00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[30114]</w:t>
                  </w:r>
                  <w:r>
                    <w:rPr>
                      <w:rFonts w:ascii="宋体" w:hAnsi="宋体" w:cs="宋体" w:hint="eastAsia"/>
                      <w:color w:val="000000"/>
                      <w:kern w:val="0"/>
                      <w:sz w:val="18"/>
                      <w:szCs w:val="18"/>
                    </w:rPr>
                    <w:t>医疗费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[30199]</w:t>
                  </w:r>
                  <w:r>
                    <w:rPr>
                      <w:rFonts w:ascii="宋体" w:hAnsi="宋体" w:cs="宋体" w:hint="eastAsia"/>
                      <w:color w:val="000000"/>
                      <w:kern w:val="0"/>
                      <w:sz w:val="18"/>
                      <w:szCs w:val="18"/>
                    </w:rPr>
                    <w:t>其他工资福利支出</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[50501]</w:t>
                  </w:r>
                  <w:r>
                    <w:rPr>
                      <w:rFonts w:ascii="宋体" w:hAnsi="宋体" w:cs="宋体" w:hint="eastAsia"/>
                      <w:color w:val="000000"/>
                      <w:kern w:val="0"/>
                      <w:sz w:val="18"/>
                      <w:szCs w:val="18"/>
                    </w:rPr>
                    <w:t>工资福利支出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180.00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w:t>
                  </w:r>
                  <w:r>
                    <w:rPr>
                      <w:rFonts w:ascii="宋体" w:hAnsi="宋体" w:cs="宋体" w:hint="eastAsia"/>
                      <w:color w:val="000000"/>
                      <w:kern w:val="0"/>
                      <w:sz w:val="18"/>
                      <w:szCs w:val="18"/>
                    </w:rPr>
                    <w:t>商品和服务支出</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[505]</w:t>
                  </w:r>
                  <w:r>
                    <w:rPr>
                      <w:rFonts w:ascii="宋体" w:hAnsi="宋体" w:cs="宋体" w:hint="eastAsia"/>
                      <w:color w:val="000000"/>
                      <w:kern w:val="0"/>
                      <w:sz w:val="18"/>
                      <w:szCs w:val="18"/>
                    </w:rPr>
                    <w:t>对事业单位经常性补助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892.20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[30201]</w:t>
                  </w:r>
                  <w:r>
                    <w:rPr>
                      <w:rFonts w:ascii="宋体" w:hAnsi="宋体" w:cs="宋体" w:hint="eastAsia"/>
                      <w:color w:val="000000"/>
                      <w:kern w:val="0"/>
                      <w:sz w:val="18"/>
                      <w:szCs w:val="18"/>
                    </w:rPr>
                    <w:t>办公费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6.00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[30202]</w:t>
                  </w:r>
                  <w:r>
                    <w:rPr>
                      <w:rFonts w:ascii="宋体" w:hAnsi="宋体" w:cs="宋体" w:hint="eastAsia"/>
                      <w:color w:val="000000"/>
                      <w:kern w:val="0"/>
                      <w:sz w:val="18"/>
                      <w:szCs w:val="18"/>
                    </w:rPr>
                    <w:t>印刷费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[30204]</w:t>
                  </w:r>
                  <w:r>
                    <w:rPr>
                      <w:rFonts w:ascii="宋体" w:hAnsi="宋体" w:cs="宋体" w:hint="eastAsia"/>
                      <w:color w:val="000000"/>
                      <w:kern w:val="0"/>
                      <w:sz w:val="18"/>
                      <w:szCs w:val="18"/>
                    </w:rPr>
                    <w:t>手续费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0.06</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[30205]</w:t>
                  </w:r>
                  <w:r>
                    <w:rPr>
                      <w:rFonts w:ascii="宋体" w:hAnsi="宋体" w:cs="宋体" w:hint="eastAsia"/>
                      <w:color w:val="000000"/>
                      <w:kern w:val="0"/>
                      <w:sz w:val="18"/>
                      <w:szCs w:val="18"/>
                    </w:rPr>
                    <w:t>水费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0.20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[30206]</w:t>
                  </w:r>
                  <w:r>
                    <w:rPr>
                      <w:rFonts w:ascii="宋体" w:hAnsi="宋体" w:cs="宋体" w:hint="eastAsia"/>
                      <w:color w:val="000000"/>
                      <w:kern w:val="0"/>
                      <w:sz w:val="18"/>
                      <w:szCs w:val="18"/>
                    </w:rPr>
                    <w:t>电费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[30207]</w:t>
                  </w:r>
                  <w:r>
                    <w:rPr>
                      <w:rFonts w:ascii="宋体" w:hAnsi="宋体" w:cs="宋体" w:hint="eastAsia"/>
                      <w:color w:val="000000"/>
                      <w:kern w:val="0"/>
                      <w:sz w:val="18"/>
                      <w:szCs w:val="18"/>
                    </w:rPr>
                    <w:t>邮电费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[30209]</w:t>
                  </w:r>
                  <w:r>
                    <w:rPr>
                      <w:rFonts w:ascii="宋体" w:hAnsi="宋体" w:cs="宋体" w:hint="eastAsia"/>
                      <w:color w:val="000000"/>
                      <w:kern w:val="0"/>
                      <w:sz w:val="18"/>
                      <w:szCs w:val="18"/>
                    </w:rPr>
                    <w:t>物业管理费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8.00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[30211]</w:t>
                  </w:r>
                  <w:r>
                    <w:rPr>
                      <w:rFonts w:ascii="宋体" w:hAnsi="宋体" w:cs="宋体" w:hint="eastAsia"/>
                      <w:color w:val="000000"/>
                      <w:kern w:val="0"/>
                      <w:sz w:val="18"/>
                      <w:szCs w:val="18"/>
                    </w:rPr>
                    <w:t>差旅费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51.00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[30213]</w:t>
                  </w:r>
                  <w:r>
                    <w:rPr>
                      <w:rFonts w:ascii="宋体" w:hAnsi="宋体" w:cs="宋体" w:hint="eastAsia"/>
                      <w:color w:val="000000"/>
                      <w:kern w:val="0"/>
                      <w:sz w:val="18"/>
                      <w:szCs w:val="18"/>
                    </w:rPr>
                    <w:t>维修（护）费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[30214]</w:t>
                  </w:r>
                  <w:r>
                    <w:rPr>
                      <w:rFonts w:ascii="宋体" w:hAnsi="宋体" w:cs="宋体" w:hint="eastAsia"/>
                      <w:color w:val="000000"/>
                      <w:kern w:val="0"/>
                      <w:sz w:val="18"/>
                      <w:szCs w:val="18"/>
                    </w:rPr>
                    <w:t>租赁费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[30215]</w:t>
                  </w:r>
                  <w:r>
                    <w:rPr>
                      <w:rFonts w:ascii="宋体" w:hAnsi="宋体" w:cs="宋体" w:hint="eastAsia"/>
                      <w:color w:val="000000"/>
                      <w:kern w:val="0"/>
                      <w:sz w:val="18"/>
                      <w:szCs w:val="18"/>
                    </w:rPr>
                    <w:t>会议费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26.00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[30216]</w:t>
                  </w:r>
                  <w:r>
                    <w:rPr>
                      <w:rFonts w:ascii="宋体" w:hAnsi="宋体" w:cs="宋体" w:hint="eastAsia"/>
                      <w:color w:val="000000"/>
                      <w:kern w:val="0"/>
                      <w:sz w:val="18"/>
                      <w:szCs w:val="18"/>
                    </w:rPr>
                    <w:t>培训费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35.00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[30217]</w:t>
                  </w:r>
                  <w:r>
                    <w:rPr>
                      <w:rFonts w:ascii="宋体" w:hAnsi="宋体" w:cs="宋体" w:hint="eastAsia"/>
                      <w:color w:val="000000"/>
                      <w:kern w:val="0"/>
                      <w:sz w:val="18"/>
                      <w:szCs w:val="18"/>
                    </w:rPr>
                    <w:t>公务接待费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[30226]</w:t>
                  </w:r>
                  <w:r>
                    <w:rPr>
                      <w:rFonts w:ascii="宋体" w:hAnsi="宋体" w:cs="宋体" w:hint="eastAsia"/>
                      <w:color w:val="000000"/>
                      <w:kern w:val="0"/>
                      <w:sz w:val="18"/>
                      <w:szCs w:val="18"/>
                    </w:rPr>
                    <w:t>劳务费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589.94</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[30227]</w:t>
                  </w:r>
                  <w:r>
                    <w:rPr>
                      <w:rFonts w:ascii="宋体" w:hAnsi="宋体" w:cs="宋体" w:hint="eastAsia"/>
                      <w:color w:val="000000"/>
                      <w:kern w:val="0"/>
                      <w:sz w:val="18"/>
                      <w:szCs w:val="18"/>
                    </w:rPr>
                    <w:t>委托业务费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149.00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[30228]</w:t>
                  </w:r>
                  <w:r>
                    <w:rPr>
                      <w:rFonts w:ascii="宋体" w:hAnsi="宋体" w:cs="宋体" w:hint="eastAsia"/>
                      <w:color w:val="000000"/>
                      <w:kern w:val="0"/>
                      <w:sz w:val="18"/>
                      <w:szCs w:val="18"/>
                    </w:rPr>
                    <w:t>工会经费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[30229]</w:t>
                  </w:r>
                  <w:r>
                    <w:rPr>
                      <w:rFonts w:ascii="宋体" w:hAnsi="宋体" w:cs="宋体" w:hint="eastAsia"/>
                      <w:color w:val="000000"/>
                      <w:kern w:val="0"/>
                      <w:sz w:val="18"/>
                      <w:szCs w:val="18"/>
                    </w:rPr>
                    <w:t>福利费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6.50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[30231]</w:t>
                  </w:r>
                  <w:r>
                    <w:rPr>
                      <w:rFonts w:ascii="宋体" w:hAnsi="宋体" w:cs="宋体" w:hint="eastAsia"/>
                      <w:color w:val="000000"/>
                      <w:kern w:val="0"/>
                      <w:sz w:val="18"/>
                      <w:szCs w:val="18"/>
                    </w:rPr>
                    <w:t>公务用车运行维护费</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[30299]</w:t>
                  </w:r>
                  <w:r>
                    <w:rPr>
                      <w:rFonts w:ascii="宋体" w:hAnsi="宋体" w:cs="宋体" w:hint="eastAsia"/>
                      <w:color w:val="000000"/>
                      <w:kern w:val="0"/>
                      <w:sz w:val="18"/>
                      <w:szCs w:val="18"/>
                    </w:rPr>
                    <w:t>其他商品和服务支出</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[50502]</w:t>
                  </w:r>
                  <w:r>
                    <w:rPr>
                      <w:rFonts w:ascii="宋体" w:hAnsi="宋体" w:cs="宋体" w:hint="eastAsia"/>
                      <w:color w:val="000000"/>
                      <w:kern w:val="0"/>
                      <w:sz w:val="18"/>
                      <w:szCs w:val="18"/>
                    </w:rPr>
                    <w:t>商品和服务支出</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1.00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[303]</w:t>
                  </w:r>
                  <w:r>
                    <w:rPr>
                      <w:rFonts w:ascii="宋体" w:hAnsi="宋体" w:cs="宋体" w:hint="eastAsia"/>
                      <w:color w:val="000000"/>
                      <w:kern w:val="0"/>
                      <w:sz w:val="18"/>
                      <w:szCs w:val="18"/>
                    </w:rPr>
                    <w:t>对个人和家庭的补助</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[509]</w:t>
                  </w:r>
                  <w:r>
                    <w:rPr>
                      <w:rFonts w:ascii="宋体" w:hAnsi="宋体" w:cs="宋体" w:hint="eastAsia"/>
                      <w:color w:val="000000"/>
                      <w:kern w:val="0"/>
                      <w:sz w:val="18"/>
                      <w:szCs w:val="18"/>
                    </w:rPr>
                    <w:t>对个人和家庭的补助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[30309]</w:t>
                  </w:r>
                  <w:r>
                    <w:rPr>
                      <w:rFonts w:ascii="宋体" w:hAnsi="宋体" w:cs="宋体" w:hint="eastAsia"/>
                      <w:color w:val="000000"/>
                      <w:kern w:val="0"/>
                      <w:sz w:val="18"/>
                      <w:szCs w:val="18"/>
                    </w:rPr>
                    <w:t>奖励金</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[50901]</w:t>
                  </w:r>
                  <w:r>
                    <w:rPr>
                      <w:rFonts w:ascii="宋体" w:hAnsi="宋体" w:cs="宋体" w:hint="eastAsia"/>
                      <w:color w:val="000000"/>
                      <w:kern w:val="0"/>
                      <w:sz w:val="18"/>
                      <w:szCs w:val="18"/>
                    </w:rPr>
                    <w:t>社会福利和救助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5.50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[310]</w:t>
                  </w:r>
                  <w:r>
                    <w:rPr>
                      <w:rFonts w:ascii="宋体" w:hAnsi="宋体" w:cs="宋体" w:hint="eastAsia"/>
                      <w:color w:val="000000"/>
                      <w:kern w:val="0"/>
                      <w:sz w:val="18"/>
                      <w:szCs w:val="18"/>
                    </w:rPr>
                    <w:t>资本性支出</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[506]</w:t>
                  </w:r>
                  <w:r>
                    <w:rPr>
                      <w:rFonts w:ascii="宋体" w:hAnsi="宋体" w:cs="宋体" w:hint="eastAsia"/>
                      <w:color w:val="000000"/>
                      <w:kern w:val="0"/>
                      <w:sz w:val="18"/>
                      <w:szCs w:val="18"/>
                    </w:rPr>
                    <w:t>对事业单位资本性补助</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29.30</w:t>
                  </w:r>
                </w:p>
              </w:tc>
            </w:tr>
            <w:tr w:rsidR="00DF013D">
              <w:trPr>
                <w:trHeight w:val="390"/>
              </w:trPr>
              <w:tc>
                <w:tcPr>
                  <w:tcW w:w="29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[31002]</w:t>
                  </w:r>
                  <w:r>
                    <w:rPr>
                      <w:rFonts w:ascii="宋体" w:hAnsi="宋体" w:cs="宋体" w:hint="eastAsia"/>
                      <w:color w:val="000000"/>
                      <w:kern w:val="0"/>
                      <w:sz w:val="18"/>
                      <w:szCs w:val="18"/>
                    </w:rPr>
                    <w:t>办公设备购置</w:t>
                  </w:r>
                </w:p>
              </w:tc>
              <w:tc>
                <w:tcPr>
                  <w:tcW w:w="280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[50601]</w:t>
                  </w:r>
                  <w:r>
                    <w:rPr>
                      <w:rFonts w:ascii="宋体" w:hAnsi="宋体" w:cs="宋体" w:hint="eastAsia"/>
                      <w:color w:val="000000"/>
                      <w:kern w:val="0"/>
                      <w:sz w:val="18"/>
                      <w:szCs w:val="18"/>
                    </w:rPr>
                    <w:t>资本性支出（一）</w:t>
                  </w:r>
                </w:p>
              </w:tc>
              <w:tc>
                <w:tcPr>
                  <w:tcW w:w="3040"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4.30</w:t>
                  </w:r>
                </w:p>
              </w:tc>
            </w:tr>
            <w:tr w:rsidR="00DF013D">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[31013]</w:t>
                  </w:r>
                  <w:r>
                    <w:rPr>
                      <w:rFonts w:ascii="宋体" w:hAnsi="宋体" w:cs="宋体" w:hint="eastAsia"/>
                      <w:color w:val="000000"/>
                      <w:kern w:val="0"/>
                      <w:sz w:val="18"/>
                      <w:szCs w:val="18"/>
                    </w:rPr>
                    <w:t>公务用车购置</w:t>
                  </w:r>
                </w:p>
              </w:tc>
              <w:tc>
                <w:tcPr>
                  <w:tcW w:w="2800"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[50601]</w:t>
                  </w:r>
                  <w:r>
                    <w:rPr>
                      <w:rFonts w:ascii="宋体" w:hAnsi="宋体" w:cs="宋体" w:hint="eastAsia"/>
                      <w:color w:val="000000"/>
                      <w:kern w:val="0"/>
                      <w:sz w:val="18"/>
                      <w:szCs w:val="18"/>
                    </w:rPr>
                    <w:t>资本性支出（一）</w:t>
                  </w:r>
                </w:p>
              </w:tc>
              <w:tc>
                <w:tcPr>
                  <w:tcW w:w="3040"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25.00</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8129" w:type="dxa"/>
              <w:tblLayout w:type="fixed"/>
              <w:tblLook w:val="04A0"/>
            </w:tblPr>
            <w:tblGrid>
              <w:gridCol w:w="2680"/>
              <w:gridCol w:w="700"/>
              <w:gridCol w:w="71"/>
              <w:gridCol w:w="1349"/>
              <w:gridCol w:w="69"/>
              <w:gridCol w:w="1371"/>
              <w:gridCol w:w="188"/>
              <w:gridCol w:w="1701"/>
            </w:tblGrid>
            <w:tr w:rsidR="00DF013D">
              <w:trPr>
                <w:trHeight w:val="390"/>
              </w:trPr>
              <w:tc>
                <w:tcPr>
                  <w:tcW w:w="268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0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420" w:type="dxa"/>
                  <w:gridSpan w:val="2"/>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440" w:type="dxa"/>
                  <w:gridSpan w:val="2"/>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889" w:type="dxa"/>
                  <w:gridSpan w:val="2"/>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8</w:t>
                  </w:r>
                </w:p>
              </w:tc>
            </w:tr>
            <w:tr w:rsidR="00DF013D">
              <w:trPr>
                <w:trHeight w:val="495"/>
              </w:trPr>
              <w:tc>
                <w:tcPr>
                  <w:tcW w:w="8129" w:type="dxa"/>
                  <w:gridSpan w:val="8"/>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预算拨款安排的行政经费及“三公”经费预算表</w:t>
                  </w:r>
                </w:p>
              </w:tc>
            </w:tr>
            <w:tr w:rsidR="00DF013D">
              <w:trPr>
                <w:trHeight w:val="585"/>
              </w:trPr>
              <w:tc>
                <w:tcPr>
                  <w:tcW w:w="268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771" w:type="dxa"/>
                  <w:gridSpan w:val="2"/>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418" w:type="dxa"/>
                  <w:gridSpan w:val="2"/>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559" w:type="dxa"/>
                  <w:gridSpan w:val="2"/>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01"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810"/>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国有资本经营预算</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行政经费</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“三公”经费</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31.00</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31.00</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其中：（一）因公出国（境）支出</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（二）公务用车购置及运行维护支出</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29.50</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29.50</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1.</w:t>
                  </w:r>
                  <w:r>
                    <w:rPr>
                      <w:rFonts w:ascii="宋体" w:hAnsi="宋体" w:cs="宋体" w:hint="eastAsia"/>
                      <w:color w:val="000000"/>
                      <w:kern w:val="0"/>
                      <w:sz w:val="18"/>
                      <w:szCs w:val="18"/>
                    </w:rPr>
                    <w:t>公务用车购置</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25.00</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25.00</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公务用车运行维护费</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4.50</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4.50</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6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（三）公务接待费支出</w:t>
                  </w:r>
                </w:p>
              </w:tc>
              <w:tc>
                <w:tcPr>
                  <w:tcW w:w="77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w:t>
                  </w:r>
                </w:p>
              </w:tc>
              <w:tc>
                <w:tcPr>
                  <w:tcW w:w="1418"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w:t>
                  </w:r>
                </w:p>
              </w:tc>
              <w:tc>
                <w:tcPr>
                  <w:tcW w:w="1559"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F013D" w:rsidRDefault="00647CA5">
            <w:pPr>
              <w:widowControl/>
              <w:rPr>
                <w:rFonts w:ascii="宋体" w:hAnsi="宋体" w:cs="宋体"/>
                <w:color w:val="000000"/>
                <w:kern w:val="0"/>
                <w:sz w:val="24"/>
              </w:rPr>
            </w:pPr>
            <w:r>
              <w:rPr>
                <w:rFonts w:ascii="宋体" w:hAnsi="宋体" w:cs="宋体"/>
                <w:color w:val="000000"/>
                <w:kern w:val="0"/>
                <w:sz w:val="24"/>
              </w:rPr>
              <w:t xml:space="preserve">  </w:t>
            </w: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8554" w:type="dxa"/>
              <w:tblLayout w:type="fixed"/>
              <w:tblLook w:val="04A0"/>
            </w:tblPr>
            <w:tblGrid>
              <w:gridCol w:w="2320"/>
              <w:gridCol w:w="1180"/>
              <w:gridCol w:w="1180"/>
              <w:gridCol w:w="1520"/>
              <w:gridCol w:w="511"/>
              <w:gridCol w:w="1843"/>
            </w:tblGrid>
            <w:tr w:rsidR="00DF013D">
              <w:trPr>
                <w:trHeight w:val="360"/>
              </w:trPr>
              <w:tc>
                <w:tcPr>
                  <w:tcW w:w="232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52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2354" w:type="dxa"/>
                  <w:gridSpan w:val="2"/>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9</w:t>
                  </w:r>
                </w:p>
              </w:tc>
            </w:tr>
            <w:tr w:rsidR="00DF013D">
              <w:trPr>
                <w:trHeight w:val="495"/>
              </w:trPr>
              <w:tc>
                <w:tcPr>
                  <w:tcW w:w="8554" w:type="dxa"/>
                  <w:gridSpan w:val="6"/>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政府性基金预算支出情况表</w:t>
                  </w:r>
                </w:p>
              </w:tc>
            </w:tr>
            <w:tr w:rsidR="00DF013D">
              <w:trPr>
                <w:trHeight w:val="570"/>
              </w:trPr>
              <w:tc>
                <w:tcPr>
                  <w:tcW w:w="2320"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118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52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2354" w:type="dxa"/>
                  <w:gridSpan w:val="2"/>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单位：万元</w:t>
                  </w:r>
                </w:p>
              </w:tc>
            </w:tr>
            <w:tr w:rsidR="00DF013D">
              <w:trPr>
                <w:trHeight w:val="555"/>
              </w:trPr>
              <w:tc>
                <w:tcPr>
                  <w:tcW w:w="3500"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功能分类科目</w:t>
                  </w:r>
                </w:p>
              </w:tc>
              <w:tc>
                <w:tcPr>
                  <w:tcW w:w="5054" w:type="dxa"/>
                  <w:gridSpan w:val="4"/>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政府性基金预算支出</w:t>
                  </w:r>
                </w:p>
              </w:tc>
            </w:tr>
            <w:tr w:rsidR="00DF013D">
              <w:trPr>
                <w:trHeight w:val="615"/>
              </w:trPr>
              <w:tc>
                <w:tcPr>
                  <w:tcW w:w="232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科目编码</w:t>
                  </w:r>
                </w:p>
              </w:tc>
              <w:tc>
                <w:tcPr>
                  <w:tcW w:w="118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118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小计</w:t>
                  </w:r>
                </w:p>
              </w:tc>
              <w:tc>
                <w:tcPr>
                  <w:tcW w:w="203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其中：基本支出</w:t>
                  </w:r>
                </w:p>
              </w:tc>
              <w:tc>
                <w:tcPr>
                  <w:tcW w:w="1843"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项目支出</w:t>
                  </w:r>
                </w:p>
              </w:tc>
            </w:tr>
            <w:tr w:rsidR="00DF013D">
              <w:trPr>
                <w:trHeight w:val="465"/>
              </w:trPr>
              <w:tc>
                <w:tcPr>
                  <w:tcW w:w="232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31" w:type="dxa"/>
                  <w:gridSpan w:val="2"/>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3"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705"/>
              </w:trPr>
              <w:tc>
                <w:tcPr>
                  <w:tcW w:w="8554" w:type="dxa"/>
                  <w:gridSpan w:val="6"/>
                  <w:tcBorders>
                    <w:top w:val="single" w:sz="4" w:space="0" w:color="000000"/>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注：如该部门无政府性基金安排的支出，则本表为空。同时按照财政部有关要求，以空表呈报省人代会审议。</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8600" w:type="dxa"/>
              <w:tblLayout w:type="fixed"/>
              <w:tblLook w:val="04A0"/>
            </w:tblPr>
            <w:tblGrid>
              <w:gridCol w:w="2191"/>
              <w:gridCol w:w="756"/>
              <w:gridCol w:w="756"/>
              <w:gridCol w:w="937"/>
              <w:gridCol w:w="930"/>
              <w:gridCol w:w="1185"/>
              <w:gridCol w:w="773"/>
              <w:gridCol w:w="1072"/>
            </w:tblGrid>
            <w:tr w:rsidR="00DF013D">
              <w:trPr>
                <w:trHeight w:val="390"/>
              </w:trPr>
              <w:tc>
                <w:tcPr>
                  <w:tcW w:w="2191"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5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5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7"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5"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73"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072"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10</w:t>
                  </w:r>
                </w:p>
              </w:tc>
            </w:tr>
            <w:tr w:rsidR="00DF013D">
              <w:trPr>
                <w:trHeight w:val="495"/>
              </w:trPr>
              <w:tc>
                <w:tcPr>
                  <w:tcW w:w="8600" w:type="dxa"/>
                  <w:gridSpan w:val="8"/>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部门预算基本支出预算表</w:t>
                  </w:r>
                </w:p>
              </w:tc>
            </w:tr>
            <w:tr w:rsidR="00DF013D">
              <w:trPr>
                <w:trHeight w:val="630"/>
              </w:trPr>
              <w:tc>
                <w:tcPr>
                  <w:tcW w:w="2191" w:type="dxa"/>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75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5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7"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0"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5"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73"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072"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金额：万元</w:t>
                  </w:r>
                </w:p>
              </w:tc>
            </w:tr>
            <w:tr w:rsidR="00DF013D">
              <w:trPr>
                <w:trHeight w:val="390"/>
              </w:trPr>
              <w:tc>
                <w:tcPr>
                  <w:tcW w:w="2191"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支出项目类别（资金使用单位）</w:t>
                  </w:r>
                </w:p>
              </w:tc>
              <w:tc>
                <w:tcPr>
                  <w:tcW w:w="756"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3808" w:type="dxa"/>
                  <w:gridSpan w:val="4"/>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预算拨款</w:t>
                  </w:r>
                </w:p>
              </w:tc>
              <w:tc>
                <w:tcPr>
                  <w:tcW w:w="773"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财政专户拨款</w:t>
                  </w:r>
                </w:p>
              </w:tc>
              <w:tc>
                <w:tcPr>
                  <w:tcW w:w="1072" w:type="dxa"/>
                  <w:vMerge w:val="restart"/>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r>
            <w:tr w:rsidR="00DF013D">
              <w:trPr>
                <w:trHeight w:val="600"/>
              </w:trPr>
              <w:tc>
                <w:tcPr>
                  <w:tcW w:w="2191"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756"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937"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tc>
              <w:tc>
                <w:tcPr>
                  <w:tcW w:w="930"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tc>
              <w:tc>
                <w:tcPr>
                  <w:tcW w:w="1185"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国有资本经营预算</w:t>
                  </w:r>
                </w:p>
              </w:tc>
              <w:tc>
                <w:tcPr>
                  <w:tcW w:w="773"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072" w:type="dxa"/>
                  <w:vMerge/>
                  <w:tcBorders>
                    <w:top w:val="single" w:sz="4" w:space="0" w:color="000000"/>
                    <w:left w:val="single" w:sz="4" w:space="0" w:color="000000"/>
                    <w:bottom w:val="nil"/>
                    <w:right w:val="single" w:sz="4" w:space="0" w:color="000000"/>
                  </w:tcBorders>
                  <w:vAlign w:val="center"/>
                </w:tcPr>
                <w:p w:rsidR="00DF013D" w:rsidRDefault="00DF013D">
                  <w:pPr>
                    <w:widowControl/>
                    <w:jc w:val="left"/>
                    <w:rPr>
                      <w:rFonts w:ascii="宋体" w:hAnsi="宋体" w:cs="宋体"/>
                      <w:color w:val="000000"/>
                      <w:kern w:val="0"/>
                      <w:sz w:val="18"/>
                      <w:szCs w:val="18"/>
                    </w:rPr>
                  </w:pPr>
                </w:p>
              </w:tc>
            </w:tr>
            <w:tr w:rsidR="00DF013D">
              <w:trPr>
                <w:trHeight w:val="495"/>
              </w:trPr>
              <w:tc>
                <w:tcPr>
                  <w:tcW w:w="219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广东省生产许可证审查服务中心</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417.43</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402.43</w:t>
                  </w:r>
                </w:p>
              </w:tc>
              <w:tc>
                <w:tcPr>
                  <w:tcW w:w="93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402.43</w:t>
                  </w:r>
                </w:p>
              </w:tc>
              <w:tc>
                <w:tcPr>
                  <w:tcW w:w="93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5"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72"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r>
            <w:tr w:rsidR="00DF013D">
              <w:trPr>
                <w:trHeight w:val="495"/>
              </w:trPr>
              <w:tc>
                <w:tcPr>
                  <w:tcW w:w="219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工资和福利支出</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345.19</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345.19</w:t>
                  </w:r>
                </w:p>
              </w:tc>
              <w:tc>
                <w:tcPr>
                  <w:tcW w:w="93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345.19</w:t>
                  </w:r>
                </w:p>
              </w:tc>
              <w:tc>
                <w:tcPr>
                  <w:tcW w:w="93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5"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72"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495"/>
              </w:trPr>
              <w:tc>
                <w:tcPr>
                  <w:tcW w:w="2191"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商品和服务支出</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60.46</w:t>
                  </w:r>
                </w:p>
              </w:tc>
              <w:tc>
                <w:tcPr>
                  <w:tcW w:w="75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45.46</w:t>
                  </w:r>
                </w:p>
              </w:tc>
              <w:tc>
                <w:tcPr>
                  <w:tcW w:w="937"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45.46</w:t>
                  </w:r>
                </w:p>
              </w:tc>
              <w:tc>
                <w:tcPr>
                  <w:tcW w:w="930"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5"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7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72"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15.00</w:t>
                  </w:r>
                </w:p>
              </w:tc>
            </w:tr>
            <w:tr w:rsidR="00DF013D">
              <w:trPr>
                <w:trHeight w:val="495"/>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对个人和家庭的补助</w:t>
                  </w:r>
                </w:p>
              </w:tc>
              <w:tc>
                <w:tcPr>
                  <w:tcW w:w="756"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11.78</w:t>
                  </w:r>
                </w:p>
              </w:tc>
              <w:tc>
                <w:tcPr>
                  <w:tcW w:w="756"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11.78</w:t>
                  </w:r>
                </w:p>
              </w:tc>
              <w:tc>
                <w:tcPr>
                  <w:tcW w:w="937"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11.78</w:t>
                  </w:r>
                </w:p>
              </w:tc>
              <w:tc>
                <w:tcPr>
                  <w:tcW w:w="930"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5"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73"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72" w:type="dxa"/>
                  <w:tcBorders>
                    <w:top w:val="single" w:sz="4" w:space="0" w:color="auto"/>
                    <w:left w:val="nil"/>
                    <w:bottom w:val="single" w:sz="4" w:space="0" w:color="auto"/>
                    <w:right w:val="single" w:sz="4" w:space="0" w:color="auto"/>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bl>
            <w:tblPr>
              <w:tblW w:w="9180" w:type="dxa"/>
              <w:tblLayout w:type="fixed"/>
              <w:tblLook w:val="04A0"/>
            </w:tblPr>
            <w:tblGrid>
              <w:gridCol w:w="1372"/>
              <w:gridCol w:w="936"/>
              <w:gridCol w:w="936"/>
              <w:gridCol w:w="936"/>
              <w:gridCol w:w="786"/>
              <w:gridCol w:w="732"/>
              <w:gridCol w:w="898"/>
              <w:gridCol w:w="603"/>
              <w:gridCol w:w="1981"/>
            </w:tblGrid>
            <w:tr w:rsidR="00DF013D">
              <w:trPr>
                <w:trHeight w:val="300"/>
              </w:trPr>
              <w:tc>
                <w:tcPr>
                  <w:tcW w:w="1372"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936" w:type="dxa"/>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4"/>
                      <w:szCs w:val="14"/>
                    </w:rPr>
                  </w:pPr>
                  <w:r>
                    <w:rPr>
                      <w:rFonts w:ascii="宋体" w:hAnsi="宋体" w:cs="宋体" w:hint="eastAsia"/>
                      <w:color w:val="000000"/>
                      <w:kern w:val="0"/>
                      <w:sz w:val="14"/>
                      <w:szCs w:val="14"/>
                    </w:rPr>
                    <w:t xml:space="preserve">　</w:t>
                  </w:r>
                </w:p>
              </w:tc>
              <w:tc>
                <w:tcPr>
                  <w:tcW w:w="786"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732"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603" w:type="dxa"/>
                  <w:tcBorders>
                    <w:top w:val="nil"/>
                    <w:left w:val="nil"/>
                    <w:bottom w:val="nil"/>
                    <w:right w:val="nil"/>
                  </w:tcBorders>
                  <w:shd w:val="clear" w:color="auto" w:fill="auto"/>
                  <w:vAlign w:val="center"/>
                </w:tcPr>
                <w:p w:rsidR="00DF013D" w:rsidRDefault="00647CA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981" w:type="dxa"/>
                  <w:tcBorders>
                    <w:top w:val="nil"/>
                    <w:left w:val="nil"/>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11 </w:t>
                  </w:r>
                </w:p>
              </w:tc>
            </w:tr>
            <w:tr w:rsidR="00DF013D">
              <w:trPr>
                <w:trHeight w:val="495"/>
              </w:trPr>
              <w:tc>
                <w:tcPr>
                  <w:tcW w:w="9180" w:type="dxa"/>
                  <w:gridSpan w:val="9"/>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24"/>
                    </w:rPr>
                  </w:pPr>
                  <w:r>
                    <w:rPr>
                      <w:rFonts w:ascii="宋体" w:hAnsi="宋体" w:cs="宋体" w:hint="eastAsia"/>
                      <w:color w:val="000000"/>
                      <w:kern w:val="0"/>
                      <w:sz w:val="24"/>
                    </w:rPr>
                    <w:t>部门预算项目支出及其他支出预算表</w:t>
                  </w:r>
                </w:p>
              </w:tc>
            </w:tr>
            <w:tr w:rsidR="00DF013D">
              <w:trPr>
                <w:trHeight w:val="540"/>
              </w:trPr>
              <w:tc>
                <w:tcPr>
                  <w:tcW w:w="2308" w:type="dxa"/>
                  <w:gridSpan w:val="2"/>
                  <w:tcBorders>
                    <w:top w:val="nil"/>
                    <w:left w:val="nil"/>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单位名称：广东省生产许可证审查服务中心</w:t>
                  </w:r>
                </w:p>
              </w:tc>
              <w:tc>
                <w:tcPr>
                  <w:tcW w:w="936"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6"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86"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2"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98"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603" w:type="dxa"/>
                  <w:tcBorders>
                    <w:top w:val="nil"/>
                    <w:left w:val="nil"/>
                    <w:bottom w:val="nil"/>
                    <w:right w:val="nil"/>
                  </w:tcBorders>
                  <w:shd w:val="clear" w:color="auto" w:fill="auto"/>
                  <w:vAlign w:val="center"/>
                </w:tcPr>
                <w:p w:rsidR="00DF013D" w:rsidRDefault="00647CA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981" w:type="dxa"/>
                  <w:tcBorders>
                    <w:top w:val="nil"/>
                    <w:left w:val="nil"/>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金额：万元</w:t>
                  </w:r>
                  <w:r>
                    <w:rPr>
                      <w:rFonts w:ascii="宋体" w:hAnsi="宋体" w:cs="宋体" w:hint="eastAsia"/>
                      <w:color w:val="000000"/>
                      <w:kern w:val="0"/>
                      <w:sz w:val="18"/>
                      <w:szCs w:val="18"/>
                    </w:rPr>
                    <w:t xml:space="preserve"> </w:t>
                  </w:r>
                </w:p>
              </w:tc>
            </w:tr>
            <w:tr w:rsidR="00DF013D">
              <w:trPr>
                <w:trHeight w:val="390"/>
              </w:trPr>
              <w:tc>
                <w:tcPr>
                  <w:tcW w:w="1372"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支出项目类别（资金使用单位）</w:t>
                  </w:r>
                </w:p>
              </w:tc>
              <w:tc>
                <w:tcPr>
                  <w:tcW w:w="936"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总计</w:t>
                  </w:r>
                  <w:r>
                    <w:rPr>
                      <w:rFonts w:ascii="宋体" w:hAnsi="宋体" w:cs="宋体" w:hint="eastAsia"/>
                      <w:color w:val="000000"/>
                      <w:kern w:val="0"/>
                      <w:sz w:val="18"/>
                      <w:szCs w:val="18"/>
                    </w:rPr>
                    <w:t xml:space="preserve"> </w:t>
                  </w:r>
                </w:p>
              </w:tc>
              <w:tc>
                <w:tcPr>
                  <w:tcW w:w="3390" w:type="dxa"/>
                  <w:gridSpan w:val="4"/>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预算拨款</w:t>
                  </w:r>
                  <w:r>
                    <w:rPr>
                      <w:rFonts w:ascii="宋体" w:hAnsi="宋体" w:cs="宋体" w:hint="eastAsia"/>
                      <w:color w:val="000000"/>
                      <w:kern w:val="0"/>
                      <w:sz w:val="18"/>
                      <w:szCs w:val="18"/>
                    </w:rPr>
                    <w:t xml:space="preserve"> </w:t>
                  </w:r>
                </w:p>
              </w:tc>
              <w:tc>
                <w:tcPr>
                  <w:tcW w:w="898"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财政专户拨款</w:t>
                  </w:r>
                  <w:r>
                    <w:rPr>
                      <w:rFonts w:ascii="宋体" w:hAnsi="宋体" w:cs="宋体" w:hint="eastAsia"/>
                      <w:color w:val="000000"/>
                      <w:kern w:val="0"/>
                      <w:sz w:val="18"/>
                      <w:szCs w:val="18"/>
                    </w:rPr>
                    <w:t xml:space="preserve"> </w:t>
                  </w:r>
                </w:p>
              </w:tc>
              <w:tc>
                <w:tcPr>
                  <w:tcW w:w="603" w:type="dxa"/>
                  <w:vMerge w:val="restart"/>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其他资金</w:t>
                  </w:r>
                  <w:r>
                    <w:rPr>
                      <w:rFonts w:ascii="宋体" w:hAnsi="宋体" w:cs="宋体" w:hint="eastAsia"/>
                      <w:color w:val="000000"/>
                      <w:kern w:val="0"/>
                      <w:sz w:val="18"/>
                      <w:szCs w:val="18"/>
                    </w:rPr>
                    <w:t xml:space="preserve"> </w:t>
                  </w:r>
                </w:p>
              </w:tc>
              <w:tc>
                <w:tcPr>
                  <w:tcW w:w="1981" w:type="dxa"/>
                  <w:vMerge w:val="restart"/>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绩效目标</w:t>
                  </w:r>
                </w:p>
              </w:tc>
            </w:tr>
            <w:tr w:rsidR="00DF013D">
              <w:trPr>
                <w:trHeight w:val="660"/>
              </w:trPr>
              <w:tc>
                <w:tcPr>
                  <w:tcW w:w="1372"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936"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936"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合计</w:t>
                  </w:r>
                  <w:r>
                    <w:rPr>
                      <w:rFonts w:ascii="宋体" w:hAnsi="宋体" w:cs="宋体" w:hint="eastAsia"/>
                      <w:color w:val="000000"/>
                      <w:kern w:val="0"/>
                      <w:sz w:val="18"/>
                      <w:szCs w:val="18"/>
                    </w:rPr>
                    <w:t xml:space="preserve"> </w:t>
                  </w:r>
                </w:p>
              </w:tc>
              <w:tc>
                <w:tcPr>
                  <w:tcW w:w="936"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w:t>
                  </w:r>
                  <w:r>
                    <w:rPr>
                      <w:rFonts w:ascii="宋体" w:hAnsi="宋体" w:cs="宋体" w:hint="eastAsia"/>
                      <w:color w:val="000000"/>
                      <w:kern w:val="0"/>
                      <w:sz w:val="18"/>
                      <w:szCs w:val="18"/>
                    </w:rPr>
                    <w:t xml:space="preserve"> </w:t>
                  </w:r>
                </w:p>
              </w:tc>
              <w:tc>
                <w:tcPr>
                  <w:tcW w:w="786"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w:t>
                  </w:r>
                  <w:r>
                    <w:rPr>
                      <w:rFonts w:ascii="宋体" w:hAnsi="宋体" w:cs="宋体" w:hint="eastAsia"/>
                      <w:color w:val="000000"/>
                      <w:kern w:val="0"/>
                      <w:sz w:val="18"/>
                      <w:szCs w:val="18"/>
                    </w:rPr>
                    <w:t xml:space="preserve"> </w:t>
                  </w:r>
                </w:p>
              </w:tc>
              <w:tc>
                <w:tcPr>
                  <w:tcW w:w="732" w:type="dxa"/>
                  <w:tcBorders>
                    <w:top w:val="single" w:sz="4" w:space="0" w:color="000000"/>
                    <w:left w:val="single" w:sz="4" w:space="0" w:color="000000"/>
                    <w:bottom w:val="nil"/>
                    <w:right w:val="nil"/>
                  </w:tcBorders>
                  <w:shd w:val="clear" w:color="auto" w:fill="auto"/>
                  <w:vAlign w:val="center"/>
                </w:tcPr>
                <w:p w:rsidR="00DF013D" w:rsidRDefault="00647CA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国有资本经营预算</w:t>
                  </w:r>
                  <w:r>
                    <w:rPr>
                      <w:rFonts w:ascii="宋体" w:hAnsi="宋体" w:cs="宋体" w:hint="eastAsia"/>
                      <w:color w:val="000000"/>
                      <w:kern w:val="0"/>
                      <w:sz w:val="18"/>
                      <w:szCs w:val="18"/>
                    </w:rPr>
                    <w:t xml:space="preserve">  </w:t>
                  </w:r>
                </w:p>
              </w:tc>
              <w:tc>
                <w:tcPr>
                  <w:tcW w:w="898"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603" w:type="dxa"/>
                  <w:vMerge/>
                  <w:tcBorders>
                    <w:top w:val="single" w:sz="4" w:space="0" w:color="000000"/>
                    <w:left w:val="single" w:sz="4" w:space="0" w:color="000000"/>
                    <w:bottom w:val="nil"/>
                    <w:right w:val="nil"/>
                  </w:tcBorders>
                  <w:vAlign w:val="center"/>
                </w:tcPr>
                <w:p w:rsidR="00DF013D" w:rsidRDefault="00DF013D">
                  <w:pPr>
                    <w:widowControl/>
                    <w:jc w:val="left"/>
                    <w:rPr>
                      <w:rFonts w:ascii="宋体" w:hAnsi="宋体" w:cs="宋体"/>
                      <w:color w:val="000000"/>
                      <w:kern w:val="0"/>
                      <w:sz w:val="18"/>
                      <w:szCs w:val="18"/>
                    </w:rPr>
                  </w:pPr>
                </w:p>
              </w:tc>
              <w:tc>
                <w:tcPr>
                  <w:tcW w:w="1981" w:type="dxa"/>
                  <w:vMerge/>
                  <w:tcBorders>
                    <w:top w:val="single" w:sz="4" w:space="0" w:color="000000"/>
                    <w:left w:val="single" w:sz="4" w:space="0" w:color="000000"/>
                    <w:bottom w:val="nil"/>
                    <w:right w:val="single" w:sz="4" w:space="0" w:color="000000"/>
                  </w:tcBorders>
                  <w:vAlign w:val="center"/>
                </w:tcPr>
                <w:p w:rsidR="00DF013D" w:rsidRDefault="00DF013D">
                  <w:pPr>
                    <w:widowControl/>
                    <w:jc w:val="left"/>
                    <w:rPr>
                      <w:rFonts w:ascii="宋体" w:hAnsi="宋体" w:cs="宋体"/>
                      <w:color w:val="000000"/>
                      <w:kern w:val="0"/>
                      <w:sz w:val="18"/>
                      <w:szCs w:val="18"/>
                    </w:rPr>
                  </w:pPr>
                </w:p>
              </w:tc>
            </w:tr>
            <w:tr w:rsidR="00DF013D">
              <w:trPr>
                <w:trHeight w:val="495"/>
              </w:trPr>
              <w:tc>
                <w:tcPr>
                  <w:tcW w:w="1372" w:type="dxa"/>
                  <w:tcBorders>
                    <w:top w:val="single" w:sz="4" w:space="0" w:color="000000"/>
                    <w:left w:val="single" w:sz="4" w:space="0" w:color="000000"/>
                    <w:bottom w:val="nil"/>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广东省生产许可证审查服务中心</w:t>
                  </w:r>
                </w:p>
              </w:tc>
              <w:tc>
                <w:tcPr>
                  <w:tcW w:w="93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93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93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786"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2"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03" w:type="dxa"/>
                  <w:tcBorders>
                    <w:top w:val="single" w:sz="4" w:space="0" w:color="000000"/>
                    <w:left w:val="single" w:sz="4" w:space="0" w:color="000000"/>
                    <w:bottom w:val="nil"/>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1" w:type="dxa"/>
                  <w:tcBorders>
                    <w:top w:val="single" w:sz="4" w:space="0" w:color="000000"/>
                    <w:left w:val="single" w:sz="4" w:space="0" w:color="000000"/>
                    <w:bottom w:val="nil"/>
                    <w:right w:val="single" w:sz="4" w:space="0" w:color="000000"/>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F013D">
              <w:trPr>
                <w:trHeight w:val="2475"/>
              </w:trPr>
              <w:tc>
                <w:tcPr>
                  <w:tcW w:w="1372"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食品相关产品、工业品生产许可证及检验检测机构资质认定评审工作经费</w:t>
                  </w:r>
                </w:p>
              </w:tc>
              <w:tc>
                <w:tcPr>
                  <w:tcW w:w="936"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936"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936"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1,112.00</w:t>
                  </w:r>
                </w:p>
              </w:tc>
              <w:tc>
                <w:tcPr>
                  <w:tcW w:w="786"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2"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03" w:type="dxa"/>
                  <w:tcBorders>
                    <w:top w:val="single" w:sz="4" w:space="0" w:color="000000"/>
                    <w:left w:val="single" w:sz="4" w:space="0" w:color="000000"/>
                    <w:bottom w:val="single" w:sz="4" w:space="0" w:color="000000"/>
                    <w:right w:val="nil"/>
                  </w:tcBorders>
                  <w:shd w:val="clear" w:color="auto" w:fill="auto"/>
                  <w:vAlign w:val="center"/>
                </w:tcPr>
                <w:p w:rsidR="00DF013D" w:rsidRDefault="00647CA5">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13D" w:rsidRDefault="00647CA5">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相关产品等生产许可证定期完成省局受理发证的企业约</w:t>
                  </w:r>
                  <w:r>
                    <w:rPr>
                      <w:rFonts w:ascii="宋体" w:hAnsi="宋体" w:cs="宋体" w:hint="eastAsia"/>
                      <w:color w:val="000000"/>
                      <w:kern w:val="0"/>
                      <w:sz w:val="18"/>
                      <w:szCs w:val="18"/>
                    </w:rPr>
                    <w:t>1212</w:t>
                  </w:r>
                  <w:r>
                    <w:rPr>
                      <w:rFonts w:ascii="宋体" w:hAnsi="宋体" w:cs="宋体" w:hint="eastAsia"/>
                      <w:color w:val="000000"/>
                      <w:kern w:val="0"/>
                      <w:sz w:val="18"/>
                      <w:szCs w:val="18"/>
                    </w:rPr>
                    <w:t>家，检验检测质量认定安排评审</w:t>
                  </w:r>
                  <w:r>
                    <w:rPr>
                      <w:rFonts w:ascii="宋体" w:hAnsi="宋体" w:cs="宋体" w:hint="eastAsia"/>
                      <w:color w:val="000000"/>
                      <w:kern w:val="0"/>
                      <w:sz w:val="18"/>
                      <w:szCs w:val="18"/>
                    </w:rPr>
                    <w:t>2200</w:t>
                  </w:r>
                  <w:r>
                    <w:rPr>
                      <w:rFonts w:ascii="宋体" w:hAnsi="宋体" w:cs="宋体" w:hint="eastAsia"/>
                      <w:color w:val="000000"/>
                      <w:kern w:val="0"/>
                      <w:sz w:val="18"/>
                      <w:szCs w:val="18"/>
                    </w:rPr>
                    <w:t>家；</w:t>
                  </w:r>
                  <w:r>
                    <w:rPr>
                      <w:rFonts w:ascii="宋体" w:hAnsi="宋体" w:cs="宋体" w:hint="eastAsia"/>
                      <w:color w:val="000000"/>
                      <w:kern w:val="0"/>
                      <w:sz w:val="18"/>
                      <w:szCs w:val="18"/>
                    </w:rPr>
                    <w:t>2.</w:t>
                  </w:r>
                  <w:r>
                    <w:rPr>
                      <w:rFonts w:ascii="宋体" w:hAnsi="宋体" w:cs="宋体" w:hint="eastAsia"/>
                      <w:color w:val="000000"/>
                      <w:kern w:val="0"/>
                      <w:sz w:val="18"/>
                      <w:szCs w:val="18"/>
                    </w:rPr>
                    <w:t>统一审查尺度，减少审查员的自由裁量权；</w:t>
                  </w:r>
                  <w:r>
                    <w:rPr>
                      <w:rFonts w:ascii="宋体" w:hAnsi="宋体" w:cs="宋体" w:hint="eastAsia"/>
                      <w:color w:val="000000"/>
                      <w:kern w:val="0"/>
                      <w:sz w:val="18"/>
                      <w:szCs w:val="18"/>
                    </w:rPr>
                    <w:t>3.</w:t>
                  </w:r>
                  <w:r>
                    <w:rPr>
                      <w:rFonts w:ascii="宋体" w:hAnsi="宋体" w:cs="宋体" w:hint="eastAsia"/>
                      <w:color w:val="000000"/>
                      <w:kern w:val="0"/>
                      <w:sz w:val="18"/>
                      <w:szCs w:val="18"/>
                    </w:rPr>
                    <w:t>获证企业不出现产品安全事故，年产值明显提高；提高企业的质量管理水平。</w:t>
                  </w:r>
                </w:p>
              </w:tc>
            </w:tr>
          </w:tbl>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p w:rsidR="00DF013D" w:rsidRDefault="00DF013D">
            <w:pPr>
              <w:widowControl/>
              <w:rPr>
                <w:rFonts w:ascii="宋体" w:hAnsi="宋体" w:cs="宋体"/>
                <w:color w:val="000000"/>
                <w:kern w:val="0"/>
                <w:sz w:val="24"/>
              </w:rPr>
            </w:pPr>
          </w:p>
        </w:tc>
      </w:tr>
    </w:tbl>
    <w:p w:rsidR="00DF013D" w:rsidRDefault="00647CA5">
      <w:pPr>
        <w:rPr>
          <w:rFonts w:ascii="黑体" w:eastAsia="黑体" w:hAnsi="黑体" w:cs="方正小标宋简体"/>
          <w:sz w:val="44"/>
          <w:szCs w:val="44"/>
        </w:rPr>
      </w:pPr>
      <w:r>
        <w:rPr>
          <w:rFonts w:ascii="黑体" w:eastAsia="黑体" w:hAnsi="黑体" w:cs="方正小标宋简体" w:hint="eastAsia"/>
          <w:sz w:val="44"/>
          <w:szCs w:val="44"/>
        </w:rPr>
        <w:lastRenderedPageBreak/>
        <w:br w:type="page"/>
      </w:r>
    </w:p>
    <w:p w:rsidR="00DF013D" w:rsidRDefault="00647CA5">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Pr>
          <w:rFonts w:ascii="方正小标宋简体" w:eastAsia="方正小标宋简体" w:hAnsi="方正小标宋简体" w:cs="方正小标宋简体" w:hint="eastAsia"/>
          <w:sz w:val="44"/>
          <w:szCs w:val="44"/>
        </w:rPr>
        <w:t xml:space="preserve">  20</w:t>
      </w:r>
      <w:r>
        <w:rPr>
          <w:rFonts w:ascii="方正小标宋简体" w:eastAsia="方正小标宋简体" w:hAnsi="方正小标宋简体" w:cs="方正小标宋简体"/>
          <w:sz w:val="44"/>
          <w:szCs w:val="44"/>
        </w:rPr>
        <w:t>20</w:t>
      </w:r>
      <w:r>
        <w:rPr>
          <w:rFonts w:ascii="方正小标宋简体" w:eastAsia="方正小标宋简体" w:hAnsi="方正小标宋简体" w:cs="方正小标宋简体" w:hint="eastAsia"/>
          <w:sz w:val="44"/>
          <w:szCs w:val="44"/>
        </w:rPr>
        <w:t>年部门预算情况说明</w:t>
      </w:r>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t>部门预算收支增减变化情况</w:t>
      </w:r>
    </w:p>
    <w:p w:rsidR="00DF013D" w:rsidRDefault="00647CA5">
      <w:pPr>
        <w:widowControl/>
        <w:wordWrap w:val="0"/>
        <w:ind w:firstLine="645"/>
        <w:jc w:val="left"/>
        <w:rPr>
          <w:rFonts w:ascii="仿宋_GB2312" w:eastAsia="仿宋_GB2312" w:hAnsi="仿宋_GB2312" w:cs="仿宋_GB2312"/>
          <w:sz w:val="30"/>
          <w:szCs w:val="30"/>
        </w:rPr>
      </w:pPr>
      <w:bookmarkStart w:id="0" w:name="PO_part3A1Year1"/>
      <w:r>
        <w:rPr>
          <w:rFonts w:ascii="仿宋_GB2312" w:eastAsia="仿宋_GB2312" w:hAnsi="仿宋_GB2312" w:cs="仿宋_GB2312" w:hint="eastAsia"/>
          <w:sz w:val="30"/>
          <w:szCs w:val="30"/>
        </w:rPr>
        <w:t>2020</w:t>
      </w:r>
      <w:bookmarkEnd w:id="0"/>
      <w:r>
        <w:rPr>
          <w:rFonts w:ascii="仿宋_GB2312" w:eastAsia="仿宋_GB2312" w:hAnsi="仿宋_GB2312" w:cs="仿宋_GB2312" w:hint="eastAsia"/>
          <w:sz w:val="30"/>
          <w:szCs w:val="30"/>
        </w:rPr>
        <w:t>年本部门收入预算</w:t>
      </w:r>
      <w:r>
        <w:rPr>
          <w:rFonts w:ascii="仿宋_GB2312" w:eastAsia="仿宋_GB2312" w:hAnsi="仿宋_GB2312" w:cs="仿宋_GB2312" w:hint="eastAsia"/>
          <w:sz w:val="30"/>
          <w:szCs w:val="30"/>
        </w:rPr>
        <w:t>1514.43</w:t>
      </w:r>
      <w:r>
        <w:rPr>
          <w:rFonts w:ascii="仿宋_GB2312" w:eastAsia="仿宋_GB2312" w:hAnsi="仿宋_GB2312" w:cs="仿宋_GB2312" w:hint="eastAsia"/>
          <w:sz w:val="30"/>
          <w:szCs w:val="30"/>
        </w:rPr>
        <w:t>万元，比上年</w:t>
      </w:r>
      <w:bookmarkStart w:id="1" w:name="PO_part3A1IncAmount1"/>
      <w:r>
        <w:rPr>
          <w:rFonts w:ascii="仿宋_GB2312" w:eastAsia="仿宋_GB2312" w:hAnsi="仿宋_GB2312" w:cs="仿宋_GB2312" w:hint="eastAsia"/>
          <w:sz w:val="30"/>
          <w:szCs w:val="30"/>
        </w:rPr>
        <w:t>增加</w:t>
      </w:r>
      <w:bookmarkEnd w:id="1"/>
      <w:r>
        <w:rPr>
          <w:rFonts w:ascii="仿宋_GB2312" w:eastAsia="仿宋_GB2312" w:hAnsi="仿宋_GB2312" w:cs="仿宋_GB2312" w:hint="eastAsia"/>
          <w:sz w:val="30"/>
          <w:szCs w:val="30"/>
        </w:rPr>
        <w:t>340.87</w:t>
      </w:r>
      <w:r>
        <w:rPr>
          <w:rFonts w:ascii="仿宋_GB2312" w:eastAsia="仿宋_GB2312" w:hAnsi="仿宋_GB2312" w:cs="仿宋_GB2312" w:hint="eastAsia"/>
          <w:sz w:val="30"/>
          <w:szCs w:val="30"/>
        </w:rPr>
        <w:t>万元，</w:t>
      </w:r>
      <w:bookmarkStart w:id="2" w:name="PO_part3A1IncPercent1"/>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29</w:t>
      </w:r>
      <w:bookmarkEnd w:id="2"/>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r>
        <w:rPr>
          <w:rFonts w:ascii="仿宋_GB2312" w:eastAsia="仿宋_GB2312" w:hAnsi="宋体" w:cs="宋体" w:hint="eastAsia"/>
          <w:kern w:val="0"/>
          <w:sz w:val="32"/>
          <w:szCs w:val="32"/>
        </w:rPr>
        <w:t>检验检测机构认证技术评审列入我中心部门预算。</w:t>
      </w:r>
      <w:r>
        <w:rPr>
          <w:rFonts w:ascii="仿宋_GB2312" w:eastAsia="仿宋_GB2312" w:hAnsi="仿宋_GB2312" w:cs="仿宋_GB2312" w:hint="eastAsia"/>
          <w:sz w:val="30"/>
          <w:szCs w:val="30"/>
        </w:rPr>
        <w:t>支出预算</w:t>
      </w:r>
      <w:bookmarkStart w:id="3" w:name="PO_part3A1Amount2"/>
      <w:r>
        <w:rPr>
          <w:rFonts w:ascii="仿宋_GB2312" w:eastAsia="仿宋_GB2312" w:hAnsi="仿宋_GB2312" w:cs="仿宋_GB2312" w:hint="eastAsia"/>
          <w:sz w:val="30"/>
          <w:szCs w:val="30"/>
        </w:rPr>
        <w:t>1514.43</w:t>
      </w:r>
      <w:bookmarkEnd w:id="3"/>
      <w:r>
        <w:rPr>
          <w:rFonts w:ascii="仿宋_GB2312" w:eastAsia="仿宋_GB2312" w:hAnsi="仿宋_GB2312" w:cs="仿宋_GB2312" w:hint="eastAsia"/>
          <w:sz w:val="30"/>
          <w:szCs w:val="30"/>
        </w:rPr>
        <w:t>万元，比上年</w:t>
      </w:r>
      <w:bookmarkStart w:id="4" w:name="PO_part3A1IncAmount2"/>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340.87</w:t>
      </w:r>
      <w:bookmarkEnd w:id="4"/>
      <w:r>
        <w:rPr>
          <w:rFonts w:ascii="仿宋_GB2312" w:eastAsia="仿宋_GB2312" w:hAnsi="仿宋_GB2312" w:cs="仿宋_GB2312" w:hint="eastAsia"/>
          <w:sz w:val="30"/>
          <w:szCs w:val="30"/>
        </w:rPr>
        <w:t>万元，增长</w:t>
      </w: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，主要原因是；</w:t>
      </w:r>
      <w:r>
        <w:rPr>
          <w:rFonts w:ascii="仿宋_GB2312" w:eastAsia="仿宋_GB2312" w:hAnsi="宋体" w:cs="宋体" w:hint="eastAsia"/>
          <w:kern w:val="0"/>
          <w:sz w:val="32"/>
          <w:szCs w:val="32"/>
        </w:rPr>
        <w:t>检验检测机构认证技术评审</w:t>
      </w:r>
      <w:r>
        <w:rPr>
          <w:rFonts w:ascii="仿宋_GB2312" w:eastAsia="仿宋_GB2312" w:hAnsi="宋体" w:cs="宋体" w:hint="eastAsia"/>
          <w:kern w:val="0"/>
          <w:sz w:val="32"/>
          <w:szCs w:val="32"/>
        </w:rPr>
        <w:t>工作经费</w:t>
      </w:r>
      <w:bookmarkStart w:id="5" w:name="_GoBack"/>
      <w:bookmarkEnd w:id="5"/>
      <w:r>
        <w:rPr>
          <w:rFonts w:ascii="仿宋_GB2312" w:eastAsia="仿宋_GB2312" w:hAnsi="宋体" w:cs="宋体" w:hint="eastAsia"/>
          <w:kern w:val="0"/>
          <w:sz w:val="32"/>
          <w:szCs w:val="32"/>
        </w:rPr>
        <w:t>列入我中心部门预算。</w:t>
      </w:r>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t>“三公”经费安排情况</w:t>
      </w:r>
    </w:p>
    <w:p w:rsidR="00DF013D" w:rsidRDefault="00647CA5">
      <w:pPr>
        <w:ind w:firstLineChars="200" w:firstLine="600"/>
        <w:rPr>
          <w:rFonts w:ascii="仿宋_GB2312" w:eastAsia="仿宋_GB2312" w:hAnsi="仿宋_GB2312" w:cs="仿宋_GB2312"/>
          <w:sz w:val="30"/>
          <w:szCs w:val="30"/>
        </w:rPr>
      </w:pPr>
      <w:bookmarkStart w:id="6" w:name="PO_part3A2Year1"/>
      <w:r>
        <w:rPr>
          <w:rFonts w:ascii="仿宋_GB2312" w:eastAsia="仿宋_GB2312" w:hAnsi="仿宋_GB2312" w:cs="仿宋_GB2312" w:hint="eastAsia"/>
          <w:sz w:val="30"/>
          <w:szCs w:val="30"/>
        </w:rPr>
        <w:t>2020</w:t>
      </w:r>
      <w:bookmarkEnd w:id="6"/>
      <w:r>
        <w:rPr>
          <w:rFonts w:ascii="仿宋_GB2312" w:eastAsia="仿宋_GB2312" w:hAnsi="仿宋_GB2312" w:cs="仿宋_GB2312" w:hint="eastAsia"/>
          <w:sz w:val="30"/>
          <w:szCs w:val="30"/>
        </w:rPr>
        <w:t>年本部门财政拨款安排“三公”经费</w:t>
      </w:r>
      <w:bookmarkStart w:id="7" w:name="PO_part3A2Amount1"/>
      <w:r>
        <w:rPr>
          <w:rFonts w:ascii="仿宋_GB2312" w:eastAsia="仿宋_GB2312" w:hAnsi="仿宋_GB2312" w:cs="仿宋_GB2312" w:hint="eastAsia"/>
          <w:sz w:val="30"/>
          <w:szCs w:val="30"/>
        </w:rPr>
        <w:t>31</w:t>
      </w:r>
      <w:bookmarkEnd w:id="7"/>
      <w:r>
        <w:rPr>
          <w:rFonts w:ascii="仿宋_GB2312" w:eastAsia="仿宋_GB2312" w:hAnsi="仿宋_GB2312" w:cs="仿宋_GB2312" w:hint="eastAsia"/>
          <w:sz w:val="30"/>
          <w:szCs w:val="30"/>
        </w:rPr>
        <w:t>万元，比上年</w:t>
      </w:r>
      <w:bookmarkStart w:id="8" w:name="PO_part3A2IncAmount1"/>
      <w:r>
        <w:rPr>
          <w:rFonts w:ascii="仿宋_GB2312" w:eastAsia="仿宋_GB2312" w:hAnsi="仿宋_GB2312" w:cs="仿宋_GB2312" w:hint="eastAsia"/>
          <w:sz w:val="30"/>
          <w:szCs w:val="30"/>
        </w:rPr>
        <w:t>增加</w:t>
      </w:r>
      <w:bookmarkEnd w:id="8"/>
      <w:r>
        <w:rPr>
          <w:rFonts w:ascii="仿宋_GB2312" w:eastAsia="仿宋_GB2312" w:hAnsi="仿宋_GB2312" w:cs="仿宋_GB2312" w:hint="eastAsia"/>
          <w:sz w:val="30"/>
          <w:szCs w:val="30"/>
        </w:rPr>
        <w:t>27.92</w:t>
      </w:r>
      <w:r>
        <w:rPr>
          <w:rFonts w:ascii="仿宋_GB2312" w:eastAsia="仿宋_GB2312" w:hAnsi="仿宋_GB2312" w:cs="仿宋_GB2312" w:hint="eastAsia"/>
          <w:sz w:val="30"/>
          <w:szCs w:val="30"/>
        </w:rPr>
        <w:t>万元，主要原因</w:t>
      </w:r>
      <w:bookmarkStart w:id="9" w:name="PO_part3A2IncReason1"/>
      <w:r>
        <w:rPr>
          <w:rFonts w:ascii="仿宋_GB2312" w:eastAsia="仿宋_GB2312" w:hAnsi="仿宋_GB2312" w:cs="仿宋_GB2312" w:hint="eastAsia"/>
          <w:sz w:val="30"/>
          <w:szCs w:val="30"/>
        </w:rPr>
        <w:t>：中心公务用车车辆残旧，已到使用年限，需置换公务用车一辆</w:t>
      </w:r>
      <w:bookmarkEnd w:id="9"/>
      <w:r>
        <w:rPr>
          <w:rFonts w:ascii="仿宋_GB2312" w:eastAsia="仿宋_GB2312" w:hAnsi="仿宋_GB2312" w:cs="仿宋_GB2312" w:hint="eastAsia"/>
          <w:sz w:val="30"/>
          <w:szCs w:val="30"/>
        </w:rPr>
        <w:t>。公务用车购置及运行费</w:t>
      </w:r>
      <w:r>
        <w:rPr>
          <w:rFonts w:ascii="仿宋_GB2312" w:eastAsia="仿宋_GB2312" w:hAnsi="仿宋_GB2312" w:cs="仿宋_GB2312" w:hint="eastAsia"/>
          <w:sz w:val="30"/>
          <w:szCs w:val="30"/>
        </w:rPr>
        <w:t>29.5</w:t>
      </w:r>
      <w:r>
        <w:rPr>
          <w:rFonts w:ascii="仿宋_GB2312" w:eastAsia="仿宋_GB2312" w:hAnsi="仿宋_GB2312" w:cs="仿宋_GB2312" w:hint="eastAsia"/>
          <w:sz w:val="30"/>
          <w:szCs w:val="30"/>
        </w:rPr>
        <w:t>万元（公务用车购置费</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万元，公务用车运行维护费</w:t>
      </w:r>
      <w:r>
        <w:rPr>
          <w:rFonts w:ascii="仿宋_GB2312" w:eastAsia="仿宋_GB2312" w:hAnsi="仿宋_GB2312" w:cs="仿宋_GB2312" w:hint="eastAsia"/>
          <w:sz w:val="30"/>
          <w:szCs w:val="30"/>
        </w:rPr>
        <w:t>4.5</w:t>
      </w:r>
      <w:r>
        <w:rPr>
          <w:rFonts w:ascii="仿宋_GB2312" w:eastAsia="仿宋_GB2312" w:hAnsi="仿宋_GB2312" w:cs="仿宋_GB2312" w:hint="eastAsia"/>
          <w:sz w:val="30"/>
          <w:szCs w:val="30"/>
        </w:rPr>
        <w:t>万元），比上年</w:t>
      </w:r>
      <w:bookmarkStart w:id="10" w:name="PO_part3A2IncAmount3"/>
      <w:r>
        <w:rPr>
          <w:rFonts w:ascii="仿宋_GB2312" w:eastAsia="仿宋_GB2312" w:hAnsi="仿宋_GB2312" w:cs="仿宋_GB2312" w:hint="eastAsia"/>
          <w:sz w:val="30"/>
          <w:szCs w:val="30"/>
        </w:rPr>
        <w:t>增加</w:t>
      </w:r>
      <w:bookmarkEnd w:id="10"/>
      <w:r>
        <w:rPr>
          <w:rFonts w:ascii="仿宋_GB2312" w:eastAsia="仿宋_GB2312" w:hAnsi="仿宋_GB2312" w:cs="仿宋_GB2312" w:hint="eastAsia"/>
          <w:sz w:val="30"/>
          <w:szCs w:val="30"/>
        </w:rPr>
        <w:t>27.86</w:t>
      </w:r>
      <w:r>
        <w:rPr>
          <w:rFonts w:ascii="仿宋_GB2312" w:eastAsia="仿宋_GB2312" w:hAnsi="仿宋_GB2312" w:cs="仿宋_GB2312" w:hint="eastAsia"/>
          <w:sz w:val="30"/>
          <w:szCs w:val="30"/>
        </w:rPr>
        <w:t>万元，主要原因是：中心公务用车车辆残旧，已到使用年限，需置换公务用车一辆</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公务接待费</w:t>
      </w:r>
      <w:bookmarkStart w:id="11" w:name="PO_part3A2Amount6"/>
      <w:r>
        <w:rPr>
          <w:rFonts w:ascii="仿宋_GB2312" w:eastAsia="仿宋_GB2312" w:hAnsi="仿宋_GB2312" w:cs="仿宋_GB2312"/>
          <w:sz w:val="30"/>
          <w:szCs w:val="30"/>
        </w:rPr>
        <w:t>1.5</w:t>
      </w:r>
      <w:bookmarkEnd w:id="11"/>
      <w:r>
        <w:rPr>
          <w:rFonts w:ascii="仿宋_GB2312" w:eastAsia="仿宋_GB2312" w:hAnsi="仿宋_GB2312" w:cs="仿宋_GB2312" w:hint="eastAsia"/>
          <w:sz w:val="30"/>
          <w:szCs w:val="30"/>
        </w:rPr>
        <w:t>万元，</w:t>
      </w:r>
      <w:bookmarkStart w:id="12" w:name="PO_part3A2IncReason4"/>
      <w:r>
        <w:rPr>
          <w:rFonts w:ascii="仿宋_GB2312" w:eastAsia="仿宋_GB2312" w:hAnsi="仿宋_GB2312" w:cs="仿宋_GB2312" w:hint="eastAsia"/>
          <w:sz w:val="30"/>
          <w:szCs w:val="30"/>
        </w:rPr>
        <w:t>与上年持平，无增减变化</w:t>
      </w:r>
      <w:bookmarkEnd w:id="12"/>
      <w:r>
        <w:rPr>
          <w:rFonts w:ascii="仿宋_GB2312" w:eastAsia="仿宋_GB2312" w:hAnsi="仿宋_GB2312" w:cs="仿宋_GB2312" w:hint="eastAsia"/>
          <w:sz w:val="30"/>
          <w:szCs w:val="30"/>
        </w:rPr>
        <w:t>。</w:t>
      </w:r>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t>机关运行经费安排情况</w:t>
      </w:r>
    </w:p>
    <w:p w:rsidR="00DF013D" w:rsidRDefault="00647CA5">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机</w:t>
      </w:r>
      <w:r>
        <w:rPr>
          <w:rFonts w:ascii="仿宋_GB2312" w:eastAsia="仿宋_GB2312" w:hAnsi="仿宋_GB2312" w:cs="仿宋_GB2312" w:hint="eastAsia"/>
          <w:sz w:val="30"/>
          <w:szCs w:val="30"/>
        </w:rPr>
        <w:t>关运行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bookmarkStart w:id="13" w:name="PO_part3A3IncReason1"/>
      <w:r>
        <w:rPr>
          <w:rFonts w:ascii="仿宋_GB2312" w:eastAsia="仿宋_GB2312" w:hAnsi="仿宋_GB2312" w:cs="仿宋_GB2312" w:hint="eastAsia"/>
          <w:sz w:val="30"/>
          <w:szCs w:val="30"/>
        </w:rPr>
        <w:t>本部门为非参照公务员法管理的事业单位，按照上述定义，本部门无机关运行经费。</w:t>
      </w:r>
      <w:r>
        <w:rPr>
          <w:rFonts w:ascii="仿宋_GB2312" w:eastAsia="仿宋_GB2312" w:hAnsi="仿宋_GB2312" w:cs="仿宋_GB2312" w:hint="eastAsia"/>
          <w:sz w:val="30"/>
          <w:szCs w:val="30"/>
        </w:rPr>
        <w:t xml:space="preserve"> </w:t>
      </w:r>
      <w:bookmarkEnd w:id="13"/>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lastRenderedPageBreak/>
        <w:t>政府采购情况</w:t>
      </w:r>
    </w:p>
    <w:p w:rsidR="00DF013D" w:rsidRDefault="00647CA5">
      <w:pPr>
        <w:rPr>
          <w:rFonts w:ascii="仿宋_GB2312" w:eastAsia="仿宋_GB2312" w:hAnsi="仿宋_GB2312" w:cs="仿宋_GB2312"/>
          <w:sz w:val="30"/>
          <w:szCs w:val="30"/>
        </w:rPr>
      </w:pPr>
      <w:bookmarkStart w:id="14" w:name="PO_part3A4Year1"/>
      <w:r>
        <w:rPr>
          <w:rFonts w:ascii="仿宋_GB2312" w:eastAsia="仿宋_GB2312" w:hAnsi="仿宋_GB2312" w:cs="仿宋_GB2312" w:hint="eastAsia"/>
          <w:sz w:val="30"/>
          <w:szCs w:val="30"/>
        </w:rPr>
        <w:t>2020</w:t>
      </w:r>
      <w:bookmarkEnd w:id="14"/>
      <w:r>
        <w:rPr>
          <w:rFonts w:ascii="仿宋_GB2312" w:eastAsia="仿宋_GB2312" w:hAnsi="仿宋_GB2312" w:cs="仿宋_GB2312" w:hint="eastAsia"/>
          <w:sz w:val="30"/>
          <w:szCs w:val="30"/>
        </w:rPr>
        <w:t>年本部门政府采购安排</w:t>
      </w:r>
      <w:bookmarkStart w:id="15" w:name="PO_part3A4Amount1"/>
      <w:r>
        <w:rPr>
          <w:rFonts w:ascii="仿宋_GB2312" w:eastAsia="仿宋_GB2312" w:hAnsi="仿宋_GB2312" w:cs="仿宋_GB2312" w:hint="eastAsia"/>
          <w:sz w:val="30"/>
          <w:szCs w:val="30"/>
        </w:rPr>
        <w:t>49.74</w:t>
      </w:r>
      <w:bookmarkEnd w:id="15"/>
      <w:r>
        <w:rPr>
          <w:rFonts w:ascii="仿宋_GB2312" w:eastAsia="仿宋_GB2312" w:hAnsi="仿宋_GB2312" w:cs="仿宋_GB2312" w:hint="eastAsia"/>
          <w:sz w:val="30"/>
          <w:szCs w:val="30"/>
        </w:rPr>
        <w:t>万元，其中：货物类采购预算</w:t>
      </w:r>
      <w:r>
        <w:rPr>
          <w:rFonts w:ascii="仿宋_GB2312" w:eastAsia="仿宋_GB2312" w:hAnsi="仿宋_GB2312" w:cs="仿宋_GB2312" w:hint="eastAsia"/>
          <w:sz w:val="30"/>
          <w:szCs w:val="30"/>
        </w:rPr>
        <w:t>33.01</w:t>
      </w:r>
      <w:r>
        <w:rPr>
          <w:rFonts w:ascii="仿宋_GB2312" w:eastAsia="仿宋_GB2312" w:hAnsi="仿宋_GB2312" w:cs="仿宋_GB2312" w:hint="eastAsia"/>
          <w:sz w:val="30"/>
          <w:szCs w:val="30"/>
        </w:rPr>
        <w:t>万元，服务类采购预算</w:t>
      </w:r>
      <w:r>
        <w:rPr>
          <w:rFonts w:ascii="仿宋_GB2312" w:eastAsia="仿宋_GB2312" w:hAnsi="仿宋_GB2312" w:cs="仿宋_GB2312" w:hint="eastAsia"/>
          <w:sz w:val="30"/>
          <w:szCs w:val="30"/>
        </w:rPr>
        <w:t>16.73</w:t>
      </w:r>
      <w:r>
        <w:rPr>
          <w:rFonts w:ascii="仿宋_GB2312" w:eastAsia="仿宋_GB2312" w:hAnsi="仿宋_GB2312" w:cs="仿宋_GB2312" w:hint="eastAsia"/>
          <w:sz w:val="30"/>
          <w:szCs w:val="30"/>
        </w:rPr>
        <w:t>万元等。</w:t>
      </w:r>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t>国有资产占有使用情况</w:t>
      </w:r>
    </w:p>
    <w:p w:rsidR="00DF013D" w:rsidRDefault="00647CA5">
      <w:pPr>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截至</w:t>
      </w:r>
      <w:bookmarkStart w:id="16" w:name="PO_part3A5Year1"/>
      <w:r>
        <w:rPr>
          <w:rFonts w:ascii="仿宋_GB2312" w:eastAsia="仿宋_GB2312" w:hAnsi="仿宋_GB2312" w:cs="仿宋_GB2312" w:hint="eastAsia"/>
          <w:sz w:val="30"/>
          <w:szCs w:val="30"/>
        </w:rPr>
        <w:t>2019</w:t>
      </w:r>
      <w:bookmarkEnd w:id="16"/>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w:t>
      </w:r>
      <w:bookmarkStart w:id="17" w:name="PO_part3A5Date1"/>
      <w:r>
        <w:rPr>
          <w:rFonts w:ascii="仿宋_GB2312" w:eastAsia="仿宋_GB2312" w:hAnsi="仿宋_GB2312" w:cs="仿宋_GB2312" w:hint="eastAsia"/>
          <w:sz w:val="30"/>
          <w:szCs w:val="30"/>
        </w:rPr>
        <w:t>31</w:t>
      </w:r>
      <w:bookmarkEnd w:id="17"/>
      <w:r>
        <w:rPr>
          <w:rFonts w:ascii="仿宋_GB2312" w:eastAsia="仿宋_GB2312" w:hAnsi="仿宋_GB2312" w:cs="仿宋_GB2312" w:hint="eastAsia"/>
          <w:sz w:val="30"/>
          <w:szCs w:val="30"/>
        </w:rPr>
        <w:t>日，本</w:t>
      </w:r>
      <w:r>
        <w:rPr>
          <w:rFonts w:ascii="仿宋_GB2312" w:eastAsia="仿宋_GB2312" w:hAnsi="仿宋_GB2312" w:cs="仿宋_GB2312" w:hint="eastAsia"/>
          <w:sz w:val="30"/>
          <w:szCs w:val="30"/>
        </w:rPr>
        <w:t>部门固定资产金额</w:t>
      </w:r>
      <w:r>
        <w:rPr>
          <w:rFonts w:ascii="仿宋_GB2312" w:eastAsia="仿宋_GB2312" w:hAnsi="仿宋_GB2312" w:cs="仿宋_GB2312" w:hint="eastAsia"/>
          <w:sz w:val="30"/>
          <w:szCs w:val="30"/>
        </w:rPr>
        <w:t>79.61</w:t>
      </w:r>
      <w:r>
        <w:rPr>
          <w:rFonts w:ascii="仿宋_GB2312" w:eastAsia="仿宋_GB2312" w:hAnsi="仿宋_GB2312" w:cs="仿宋_GB2312" w:hint="eastAsia"/>
          <w:sz w:val="30"/>
          <w:szCs w:val="30"/>
        </w:rPr>
        <w:t>万元，无形资产</w:t>
      </w:r>
      <w:r>
        <w:rPr>
          <w:rFonts w:ascii="仿宋_GB2312" w:eastAsia="仿宋_GB2312" w:hAnsi="仿宋_GB2312" w:cs="仿宋_GB2312" w:hint="eastAsia"/>
          <w:sz w:val="30"/>
          <w:szCs w:val="30"/>
        </w:rPr>
        <w:t>36.93</w:t>
      </w:r>
      <w:r>
        <w:rPr>
          <w:rFonts w:ascii="仿宋_GB2312" w:eastAsia="仿宋_GB2312" w:hAnsi="仿宋_GB2312" w:cs="仿宋_GB2312" w:hint="eastAsia"/>
          <w:sz w:val="30"/>
          <w:szCs w:val="30"/>
        </w:rPr>
        <w:t>万元，</w:t>
      </w:r>
      <w:r>
        <w:rPr>
          <w:rFonts w:ascii="仿宋_GB2312" w:eastAsia="仿宋_GB2312" w:hint="eastAsia"/>
          <w:sz w:val="32"/>
          <w:szCs w:val="32"/>
        </w:rPr>
        <w:t>中心经车改办批准保留</w:t>
      </w:r>
      <w:r>
        <w:rPr>
          <w:rFonts w:ascii="仿宋_GB2312" w:eastAsia="仿宋_GB2312" w:hint="eastAsia"/>
          <w:sz w:val="32"/>
          <w:szCs w:val="32"/>
        </w:rPr>
        <w:t>1</w:t>
      </w:r>
      <w:r>
        <w:rPr>
          <w:rFonts w:ascii="仿宋_GB2312" w:eastAsia="仿宋_GB2312" w:hint="eastAsia"/>
          <w:sz w:val="32"/>
          <w:szCs w:val="32"/>
        </w:rPr>
        <w:t>辆车公务用车，单位没有单价</w:t>
      </w:r>
      <w:r>
        <w:rPr>
          <w:rFonts w:ascii="仿宋_GB2312" w:eastAsia="仿宋_GB2312" w:hint="eastAsia"/>
          <w:sz w:val="32"/>
          <w:szCs w:val="32"/>
        </w:rPr>
        <w:t>50</w:t>
      </w:r>
      <w:r>
        <w:rPr>
          <w:rFonts w:ascii="仿宋_GB2312" w:eastAsia="仿宋_GB2312" w:hint="eastAsia"/>
          <w:sz w:val="32"/>
          <w:szCs w:val="32"/>
        </w:rPr>
        <w:t>万元以上的通用设备及</w:t>
      </w:r>
      <w:r>
        <w:rPr>
          <w:rFonts w:ascii="仿宋_GB2312" w:eastAsia="仿宋_GB2312" w:hint="eastAsia"/>
          <w:color w:val="000000"/>
          <w:sz w:val="32"/>
          <w:szCs w:val="32"/>
        </w:rPr>
        <w:t>100</w:t>
      </w:r>
      <w:r>
        <w:rPr>
          <w:rFonts w:ascii="仿宋_GB2312" w:eastAsia="仿宋_GB2312" w:hint="eastAsia"/>
          <w:color w:val="000000"/>
          <w:sz w:val="32"/>
          <w:szCs w:val="32"/>
        </w:rPr>
        <w:t>万元以上的专用设备。</w:t>
      </w:r>
      <w:r>
        <w:rPr>
          <w:rFonts w:ascii="仿宋_GB2312" w:eastAsia="仿宋_GB2312" w:hAnsi="仿宋_GB2312" w:cs="仿宋_GB2312" w:hint="eastAsia"/>
          <w:sz w:val="30"/>
          <w:szCs w:val="30"/>
        </w:rPr>
        <w:t>本年度拟购置固定资产</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万元，主要是购置公务用车一辆</w:t>
      </w:r>
      <w:r>
        <w:rPr>
          <w:rFonts w:ascii="仿宋_GB2312" w:eastAsia="仿宋_GB2312" w:hAnsi="仿宋_GB2312" w:cs="仿宋_GB2312" w:hint="eastAsia"/>
          <w:sz w:val="32"/>
          <w:szCs w:val="32"/>
        </w:rPr>
        <w:t>。</w:t>
      </w:r>
    </w:p>
    <w:p w:rsidR="00DF013D" w:rsidRDefault="00647CA5">
      <w:pPr>
        <w:numPr>
          <w:ilvl w:val="0"/>
          <w:numId w:val="4"/>
        </w:numPr>
        <w:ind w:firstLineChars="200" w:firstLine="640"/>
        <w:rPr>
          <w:rFonts w:ascii="黑体" w:eastAsia="黑体" w:hAnsi="黑体"/>
          <w:sz w:val="32"/>
          <w:szCs w:val="32"/>
        </w:rPr>
      </w:pPr>
      <w:r>
        <w:rPr>
          <w:rFonts w:ascii="黑体" w:eastAsia="黑体" w:hAnsi="黑体" w:hint="eastAsia"/>
          <w:sz w:val="32"/>
          <w:szCs w:val="32"/>
        </w:rPr>
        <w:t>重点项目预算绩效目标情况</w:t>
      </w:r>
    </w:p>
    <w:p w:rsidR="00DF013D" w:rsidRDefault="00647CA5">
      <w:pPr>
        <w:rPr>
          <w:rFonts w:ascii="仿宋_GB2312" w:eastAsia="仿宋_GB2312" w:hAnsi="仿宋_GB2312" w:cs="仿宋_GB2312"/>
          <w:sz w:val="32"/>
          <w:szCs w:val="32"/>
        </w:rPr>
      </w:pPr>
      <w:bookmarkStart w:id="18" w:name="PO_part3A6Year1"/>
      <w:r>
        <w:rPr>
          <w:rFonts w:ascii="仿宋_GB2312" w:eastAsia="仿宋_GB2312" w:hAnsi="仿宋_GB2312" w:cs="仿宋_GB2312" w:hint="eastAsia"/>
          <w:sz w:val="30"/>
          <w:szCs w:val="30"/>
        </w:rPr>
        <w:t>2020</w:t>
      </w:r>
      <w:bookmarkEnd w:id="18"/>
      <w:r>
        <w:rPr>
          <w:rFonts w:ascii="仿宋_GB2312" w:eastAsia="仿宋_GB2312" w:hAnsi="仿宋_GB2312" w:cs="仿宋_GB2312" w:hint="eastAsia"/>
          <w:sz w:val="30"/>
          <w:szCs w:val="30"/>
        </w:rPr>
        <w:t>年，本部门重点项目绩效目标情况如下</w:t>
      </w:r>
      <w:r>
        <w:rPr>
          <w:rFonts w:ascii="仿宋_GB2312" w:eastAsia="仿宋_GB2312" w:hAnsi="仿宋_GB2312" w:cs="仿宋_GB2312" w:hint="eastAsia"/>
          <w:sz w:val="32"/>
          <w:szCs w:val="32"/>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1876"/>
        <w:gridCol w:w="2880"/>
      </w:tblGrid>
      <w:tr w:rsidR="00DF013D">
        <w:tc>
          <w:tcPr>
            <w:tcW w:w="3632" w:type="dxa"/>
          </w:tcPr>
          <w:p w:rsidR="00DF013D" w:rsidRDefault="00647CA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项目</w:t>
            </w:r>
          </w:p>
        </w:tc>
        <w:tc>
          <w:tcPr>
            <w:tcW w:w="1876" w:type="dxa"/>
          </w:tcPr>
          <w:p w:rsidR="00DF013D" w:rsidRDefault="00647CA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预算数</w:t>
            </w:r>
          </w:p>
        </w:tc>
        <w:tc>
          <w:tcPr>
            <w:tcW w:w="2880" w:type="dxa"/>
          </w:tcPr>
          <w:p w:rsidR="00DF013D" w:rsidRDefault="00647CA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绩效目标</w:t>
            </w:r>
          </w:p>
        </w:tc>
      </w:tr>
      <w:tr w:rsidR="00DF013D">
        <w:trPr>
          <w:trHeight w:val="287"/>
        </w:trPr>
        <w:tc>
          <w:tcPr>
            <w:tcW w:w="3632" w:type="dxa"/>
          </w:tcPr>
          <w:p w:rsidR="00DF013D" w:rsidRDefault="00647CA5">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食品相关产品、工业品生产许可证及检验检测机构资质认定评审工作经费</w:t>
            </w:r>
          </w:p>
        </w:tc>
        <w:tc>
          <w:tcPr>
            <w:tcW w:w="1876" w:type="dxa"/>
          </w:tcPr>
          <w:p w:rsidR="00DF013D" w:rsidRDefault="00647CA5">
            <w:r>
              <w:rPr>
                <w:rFonts w:hint="eastAsia"/>
              </w:rPr>
              <w:t>1112</w:t>
            </w:r>
            <w:r>
              <w:rPr>
                <w:rFonts w:hint="eastAsia"/>
              </w:rPr>
              <w:t>万元</w:t>
            </w:r>
          </w:p>
        </w:tc>
        <w:tc>
          <w:tcPr>
            <w:tcW w:w="2880" w:type="dxa"/>
          </w:tcPr>
          <w:p w:rsidR="00DF013D" w:rsidRDefault="00647CA5">
            <w:r>
              <w:rPr>
                <w:rFonts w:ascii="宋体" w:hAnsi="宋体" w:cs="宋体" w:hint="eastAsia"/>
                <w:color w:val="000000"/>
                <w:kern w:val="0"/>
                <w:sz w:val="18"/>
                <w:szCs w:val="18"/>
              </w:rPr>
              <w:t>1.</w:t>
            </w:r>
            <w:r>
              <w:rPr>
                <w:rFonts w:ascii="宋体" w:hAnsi="宋体" w:cs="宋体" w:hint="eastAsia"/>
                <w:color w:val="000000"/>
                <w:kern w:val="0"/>
                <w:sz w:val="18"/>
                <w:szCs w:val="18"/>
              </w:rPr>
              <w:t>相关产品等生产许可证定期完成省局受理发证的企业约</w:t>
            </w:r>
            <w:r>
              <w:rPr>
                <w:rFonts w:ascii="宋体" w:hAnsi="宋体" w:cs="宋体" w:hint="eastAsia"/>
                <w:color w:val="000000"/>
                <w:kern w:val="0"/>
                <w:sz w:val="18"/>
                <w:szCs w:val="18"/>
              </w:rPr>
              <w:t>1212</w:t>
            </w:r>
            <w:r>
              <w:rPr>
                <w:rFonts w:ascii="宋体" w:hAnsi="宋体" w:cs="宋体" w:hint="eastAsia"/>
                <w:color w:val="000000"/>
                <w:kern w:val="0"/>
                <w:sz w:val="18"/>
                <w:szCs w:val="18"/>
              </w:rPr>
              <w:t>家，检验检测质量认定安排评审</w:t>
            </w:r>
            <w:r>
              <w:rPr>
                <w:rFonts w:ascii="宋体" w:hAnsi="宋体" w:cs="宋体" w:hint="eastAsia"/>
                <w:color w:val="000000"/>
                <w:kern w:val="0"/>
                <w:sz w:val="18"/>
                <w:szCs w:val="18"/>
              </w:rPr>
              <w:t>2200</w:t>
            </w:r>
            <w:r>
              <w:rPr>
                <w:rFonts w:ascii="宋体" w:hAnsi="宋体" w:cs="宋体" w:hint="eastAsia"/>
                <w:color w:val="000000"/>
                <w:kern w:val="0"/>
                <w:sz w:val="18"/>
                <w:szCs w:val="18"/>
              </w:rPr>
              <w:t>家；</w:t>
            </w:r>
            <w:r>
              <w:rPr>
                <w:rFonts w:ascii="宋体" w:hAnsi="宋体" w:cs="宋体" w:hint="eastAsia"/>
                <w:color w:val="000000"/>
                <w:kern w:val="0"/>
                <w:sz w:val="18"/>
                <w:szCs w:val="18"/>
              </w:rPr>
              <w:t>2.</w:t>
            </w:r>
            <w:r>
              <w:rPr>
                <w:rFonts w:ascii="宋体" w:hAnsi="宋体" w:cs="宋体" w:hint="eastAsia"/>
                <w:color w:val="000000"/>
                <w:kern w:val="0"/>
                <w:sz w:val="18"/>
                <w:szCs w:val="18"/>
              </w:rPr>
              <w:t>统一审查尺度，减少审查员的自由裁量权；</w:t>
            </w:r>
            <w:r>
              <w:rPr>
                <w:rFonts w:ascii="宋体" w:hAnsi="宋体" w:cs="宋体" w:hint="eastAsia"/>
                <w:color w:val="000000"/>
                <w:kern w:val="0"/>
                <w:sz w:val="18"/>
                <w:szCs w:val="18"/>
              </w:rPr>
              <w:t>3.</w:t>
            </w:r>
            <w:r>
              <w:rPr>
                <w:rFonts w:ascii="宋体" w:hAnsi="宋体" w:cs="宋体" w:hint="eastAsia"/>
                <w:color w:val="000000"/>
                <w:kern w:val="0"/>
                <w:sz w:val="18"/>
                <w:szCs w:val="18"/>
              </w:rPr>
              <w:t>获证企业不出现产品安全事故，年产值明显提高；提高企业的质量管理水平。</w:t>
            </w:r>
          </w:p>
        </w:tc>
      </w:tr>
      <w:tr w:rsidR="00DF013D">
        <w:tc>
          <w:tcPr>
            <w:tcW w:w="3632" w:type="dxa"/>
          </w:tcPr>
          <w:p w:rsidR="00DF013D" w:rsidRDefault="00DF013D"/>
        </w:tc>
        <w:tc>
          <w:tcPr>
            <w:tcW w:w="1876" w:type="dxa"/>
          </w:tcPr>
          <w:p w:rsidR="00DF013D" w:rsidRDefault="00DF013D"/>
        </w:tc>
        <w:tc>
          <w:tcPr>
            <w:tcW w:w="2880" w:type="dxa"/>
          </w:tcPr>
          <w:p w:rsidR="00DF013D" w:rsidRDefault="00DF013D"/>
        </w:tc>
      </w:tr>
    </w:tbl>
    <w:p w:rsidR="00DF013D" w:rsidRDefault="00647CA5">
      <w:pPr>
        <w:spacing w:line="360" w:lineRule="auto"/>
        <w:rPr>
          <w:rFonts w:ascii="仿宋_GB2312" w:eastAsia="仿宋_GB2312" w:hAnsi="仿宋_GB2312" w:cs="仿宋_GB2312"/>
          <w:sz w:val="32"/>
          <w:szCs w:val="32"/>
        </w:rPr>
      </w:pPr>
      <w:r>
        <w:rPr>
          <w:rFonts w:ascii="宋体" w:hAnsi="宋体" w:cs="宋体" w:hint="eastAsia"/>
          <w:color w:val="000000"/>
          <w:sz w:val="20"/>
          <w:szCs w:val="20"/>
        </w:rPr>
        <w:t>注：</w:t>
      </w:r>
      <w:r>
        <w:rPr>
          <w:rFonts w:ascii="宋体" w:hAnsi="宋体" w:cs="宋体" w:hint="eastAsia"/>
          <w:color w:val="000000"/>
          <w:sz w:val="20"/>
          <w:szCs w:val="20"/>
        </w:rPr>
        <w:t>**</w:t>
      </w:r>
    </w:p>
    <w:p w:rsidR="00DF013D" w:rsidRDefault="00DF013D">
      <w:pPr>
        <w:ind w:firstLine="640"/>
        <w:rPr>
          <w:rFonts w:ascii="仿宋_GB2312" w:eastAsia="仿宋_GB2312" w:hAnsi="仿宋_GB2312" w:cs="仿宋_GB2312"/>
          <w:sz w:val="32"/>
          <w:szCs w:val="32"/>
        </w:rPr>
        <w:sectPr w:rsidR="00DF013D">
          <w:pgSz w:w="11906" w:h="16838"/>
          <w:pgMar w:top="1134" w:right="1797" w:bottom="1440" w:left="1797" w:header="851" w:footer="992" w:gutter="0"/>
          <w:cols w:space="720"/>
          <w:docGrid w:type="lines" w:linePitch="312"/>
        </w:sectPr>
      </w:pPr>
    </w:p>
    <w:p w:rsidR="00DF013D" w:rsidRDefault="00647CA5">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第四部分</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名词解释</w:t>
      </w:r>
    </w:p>
    <w:p w:rsidR="00DF013D" w:rsidRDefault="00647CA5">
      <w:pPr>
        <w:rPr>
          <w:rFonts w:ascii="方正小标宋简体" w:eastAsia="方正小标宋简体" w:hAnsi="方正小标宋简体" w:cs="方正小标宋简体"/>
          <w:sz w:val="44"/>
          <w:szCs w:val="44"/>
        </w:rPr>
      </w:pPr>
      <w:bookmarkStart w:id="19" w:name="PO_part4"/>
      <w:r>
        <w:rPr>
          <w:rFonts w:ascii="仿宋_GB2312" w:eastAsia="仿宋_GB2312" w:hint="eastAsia"/>
          <w:b/>
          <w:sz w:val="32"/>
          <w:szCs w:val="32"/>
        </w:rPr>
        <w:t xml:space="preserve"> </w:t>
      </w:r>
      <w:r>
        <w:rPr>
          <w:rFonts w:ascii="仿宋_GB2312" w:eastAsia="仿宋_GB2312" w:hint="eastAsia"/>
          <w:b/>
          <w:sz w:val="32"/>
          <w:szCs w:val="32"/>
        </w:rPr>
        <w:t>一、财政拨款收入：</w:t>
      </w:r>
      <w:r>
        <w:rPr>
          <w:rFonts w:ascii="仿宋_GB2312" w:eastAsia="仿宋_GB2312" w:hint="eastAsia"/>
          <w:sz w:val="32"/>
          <w:szCs w:val="32"/>
        </w:rPr>
        <w:t>指预算单位从本级财政部门取得的财政预算资金收入。</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六、基本支出：</w:t>
      </w:r>
      <w:r>
        <w:rPr>
          <w:rFonts w:ascii="仿宋_GB2312" w:eastAsia="仿宋_GB2312" w:hint="eastAsia"/>
          <w:sz w:val="32"/>
          <w:szCs w:val="32"/>
        </w:rPr>
        <w:t>指为保障机构正常运转、完成日常工作任务而发生的人员支出和公用支出。</w:t>
      </w:r>
    </w:p>
    <w:p w:rsidR="00DF013D" w:rsidRDefault="00647CA5">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七、项目支出：</w:t>
      </w:r>
      <w:r>
        <w:rPr>
          <w:rFonts w:ascii="仿宋_GB2312" w:eastAsia="仿宋_GB2312" w:hint="eastAsia"/>
          <w:sz w:val="32"/>
          <w:szCs w:val="32"/>
        </w:rPr>
        <w:t>指在基本支出之外为完成特定行政任务和事业发展目标所发生的支出。</w:t>
      </w:r>
    </w:p>
    <w:p w:rsidR="00DF013D" w:rsidRDefault="00647CA5">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八、经营支出：</w:t>
      </w:r>
      <w:r>
        <w:rPr>
          <w:rFonts w:ascii="仿宋_GB2312" w:eastAsia="仿宋_GB2312" w:hint="eastAsia"/>
          <w:sz w:val="32"/>
          <w:szCs w:val="32"/>
        </w:rPr>
        <w:t>指事业单位在专业业务活动及其辅助活动之外开展非独立核算经营活动所发生的支出。</w:t>
      </w:r>
    </w:p>
    <w:p w:rsidR="00DF013D" w:rsidRDefault="00647CA5">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九、行政经费（机关运行经费）：</w:t>
      </w:r>
      <w:r>
        <w:rPr>
          <w:rFonts w:ascii="仿宋_GB2312" w:eastAsia="仿宋_GB2312" w:hint="eastAsia"/>
          <w:sz w:val="32"/>
          <w:szCs w:val="32"/>
        </w:rPr>
        <w:t>指用于维持行政（参公）单位机关运行的经费。具体包括办公及印刷费、邮电费、</w:t>
      </w:r>
      <w:r>
        <w:rPr>
          <w:rFonts w:ascii="仿宋_GB2312" w:eastAsia="仿宋_GB2312" w:hint="eastAsia"/>
          <w:sz w:val="32"/>
          <w:szCs w:val="32"/>
        </w:rPr>
        <w:lastRenderedPageBreak/>
        <w:t>差旅费、会议费、培训费、福利费、日常维修费、专用材料及一般设备购置费、水电费、物业管理费、因公出国（境）经费、公务用车购置及运行维护费、公务接待费以及其他费用等。</w:t>
      </w:r>
    </w:p>
    <w:p w:rsidR="00DF013D" w:rsidRDefault="00647CA5">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十、“三公”经费：</w:t>
      </w:r>
      <w:r>
        <w:rPr>
          <w:rFonts w:ascii="仿宋_GB2312" w:eastAsia="仿宋_GB2312" w:hint="eastAsia"/>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w:t>
      </w:r>
      <w:r>
        <w:rPr>
          <w:rFonts w:ascii="仿宋_GB2312" w:eastAsia="仿宋_GB2312" w:hint="eastAsia"/>
          <w:sz w:val="32"/>
          <w:szCs w:val="32"/>
        </w:rPr>
        <w:t>、燃料费、维修费、过桥过路费、保险费等支出；公务接待费具体包括按规定开支的各类公务接待（外宾接待）费用。</w:t>
      </w:r>
    </w:p>
    <w:p w:rsidR="00DF013D" w:rsidRDefault="00647CA5">
      <w:pPr>
        <w:spacing w:line="288" w:lineRule="auto"/>
        <w:ind w:left="1"/>
        <w:rPr>
          <w:rFonts w:ascii="仿宋_GB2312" w:eastAsia="仿宋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w:t>
      </w:r>
      <w:r>
        <w:rPr>
          <w:rFonts w:ascii="楷体_GB2312" w:eastAsia="楷体_GB2312" w:hAnsi="楷体_GB2312" w:cs="楷体_GB2312" w:hint="eastAsia"/>
          <w:b/>
          <w:bCs/>
          <w:sz w:val="32"/>
          <w:szCs w:val="32"/>
        </w:rPr>
        <w:t>说明</w:t>
      </w:r>
      <w:r>
        <w:rPr>
          <w:rFonts w:ascii="楷体_GB2312" w:eastAsia="楷体_GB2312" w:hAnsi="楷体_GB2312" w:cs="楷体_GB2312" w:hint="eastAsia"/>
          <w:sz w:val="32"/>
          <w:szCs w:val="32"/>
        </w:rPr>
        <w:t>：本项为必须公开内容，可解释本部门预算特有的较为专业的名词，或是财政预算编制方面名词（以下名词解释供参考，各部门可以根据实际情况自行增加）】</w:t>
      </w:r>
      <w:bookmarkEnd w:id="19"/>
    </w:p>
    <w:p w:rsidR="00DF013D" w:rsidRDefault="00DF013D"/>
    <w:p w:rsidR="00DF013D" w:rsidRDefault="00DF013D">
      <w:pPr>
        <w:ind w:firstLineChars="200" w:firstLine="880"/>
        <w:rPr>
          <w:rFonts w:ascii="方正小标宋简体" w:eastAsia="方正小标宋简体" w:hAnsi="方正小标宋简体" w:cs="方正小标宋简体"/>
          <w:sz w:val="44"/>
          <w:szCs w:val="44"/>
        </w:rPr>
      </w:pPr>
    </w:p>
    <w:sectPr w:rsidR="00DF013D" w:rsidSect="00DF013D">
      <w:pgSz w:w="11906" w:h="16838"/>
      <w:pgMar w:top="1077"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WY6Fba8Kr1ZOCUxp2QlqxHqykOk=" w:salt="kROSrm+mZwEmsy9PxenlXw=="/>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B6F5C"/>
    <w:rsid w:val="00133965"/>
    <w:rsid w:val="00172A27"/>
    <w:rsid w:val="00172C6D"/>
    <w:rsid w:val="00176335"/>
    <w:rsid w:val="001F21F5"/>
    <w:rsid w:val="002076C5"/>
    <w:rsid w:val="0026408B"/>
    <w:rsid w:val="002809B5"/>
    <w:rsid w:val="00326559"/>
    <w:rsid w:val="003C3B58"/>
    <w:rsid w:val="0041660B"/>
    <w:rsid w:val="00495141"/>
    <w:rsid w:val="004D1BA3"/>
    <w:rsid w:val="00524DB7"/>
    <w:rsid w:val="00572177"/>
    <w:rsid w:val="00603F72"/>
    <w:rsid w:val="0061067D"/>
    <w:rsid w:val="00647CA5"/>
    <w:rsid w:val="00683834"/>
    <w:rsid w:val="00686DF1"/>
    <w:rsid w:val="006D4374"/>
    <w:rsid w:val="0074375D"/>
    <w:rsid w:val="007448D4"/>
    <w:rsid w:val="007968A1"/>
    <w:rsid w:val="00893567"/>
    <w:rsid w:val="008F7E9F"/>
    <w:rsid w:val="009244FD"/>
    <w:rsid w:val="00951897"/>
    <w:rsid w:val="00953FEC"/>
    <w:rsid w:val="00991FA3"/>
    <w:rsid w:val="009D0DED"/>
    <w:rsid w:val="00A10CAA"/>
    <w:rsid w:val="00A270EC"/>
    <w:rsid w:val="00A67191"/>
    <w:rsid w:val="00A9646B"/>
    <w:rsid w:val="00AA35AA"/>
    <w:rsid w:val="00AB2255"/>
    <w:rsid w:val="00AF1382"/>
    <w:rsid w:val="00B351CC"/>
    <w:rsid w:val="00B9511A"/>
    <w:rsid w:val="00C3296F"/>
    <w:rsid w:val="00CC2B86"/>
    <w:rsid w:val="00D46201"/>
    <w:rsid w:val="00D83DAC"/>
    <w:rsid w:val="00D9311E"/>
    <w:rsid w:val="00DF013D"/>
    <w:rsid w:val="00E1025F"/>
    <w:rsid w:val="00E436F8"/>
    <w:rsid w:val="00EC2173"/>
    <w:rsid w:val="00F00E07"/>
    <w:rsid w:val="00F872FD"/>
    <w:rsid w:val="00F943FE"/>
    <w:rsid w:val="00FD6AF0"/>
    <w:rsid w:val="04C50E27"/>
    <w:rsid w:val="08CE5BD7"/>
    <w:rsid w:val="136A5C2D"/>
    <w:rsid w:val="1E5D1EA3"/>
    <w:rsid w:val="2AAB3301"/>
    <w:rsid w:val="372001BD"/>
    <w:rsid w:val="511602DA"/>
    <w:rsid w:val="59C10EF9"/>
    <w:rsid w:val="5BAB50AF"/>
    <w:rsid w:val="67920429"/>
    <w:rsid w:val="6D037DA5"/>
    <w:rsid w:val="78185854"/>
    <w:rsid w:val="78874F8F"/>
    <w:rsid w:val="7A784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3D"/>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F013D"/>
    <w:rPr>
      <w:sz w:val="18"/>
      <w:szCs w:val="18"/>
    </w:rPr>
  </w:style>
  <w:style w:type="paragraph" w:styleId="a4">
    <w:name w:val="footer"/>
    <w:basedOn w:val="a"/>
    <w:link w:val="Char0"/>
    <w:uiPriority w:val="99"/>
    <w:unhideWhenUsed/>
    <w:qFormat/>
    <w:rsid w:val="00DF013D"/>
    <w:pPr>
      <w:tabs>
        <w:tab w:val="center" w:pos="4153"/>
        <w:tab w:val="right" w:pos="8306"/>
      </w:tabs>
      <w:snapToGrid w:val="0"/>
      <w:jc w:val="left"/>
    </w:pPr>
    <w:rPr>
      <w:sz w:val="18"/>
      <w:szCs w:val="18"/>
    </w:rPr>
  </w:style>
  <w:style w:type="paragraph" w:styleId="a5">
    <w:name w:val="header"/>
    <w:basedOn w:val="a"/>
    <w:link w:val="Char1"/>
    <w:uiPriority w:val="99"/>
    <w:unhideWhenUsed/>
    <w:rsid w:val="00DF013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F013D"/>
    <w:pPr>
      <w:widowControl/>
      <w:spacing w:before="100" w:beforeAutospacing="1" w:after="100" w:afterAutospacing="1"/>
      <w:jc w:val="left"/>
    </w:pPr>
    <w:rPr>
      <w:rFonts w:ascii="宋体" w:hAnsi="宋体" w:cs="宋体"/>
      <w:kern w:val="0"/>
      <w:sz w:val="24"/>
    </w:rPr>
  </w:style>
  <w:style w:type="character" w:styleId="a7">
    <w:name w:val="Hyperlink"/>
    <w:uiPriority w:val="99"/>
    <w:unhideWhenUsed/>
    <w:qFormat/>
    <w:rsid w:val="00DF013D"/>
    <w:rPr>
      <w:color w:val="0000FF"/>
      <w:u w:val="single"/>
    </w:rPr>
  </w:style>
  <w:style w:type="character" w:customStyle="1" w:styleId="Char1">
    <w:name w:val="页眉 Char"/>
    <w:basedOn w:val="a0"/>
    <w:link w:val="a5"/>
    <w:uiPriority w:val="99"/>
    <w:qFormat/>
    <w:rsid w:val="00DF013D"/>
    <w:rPr>
      <w:sz w:val="18"/>
      <w:szCs w:val="18"/>
    </w:rPr>
  </w:style>
  <w:style w:type="character" w:customStyle="1" w:styleId="Char0">
    <w:name w:val="页脚 Char"/>
    <w:basedOn w:val="a0"/>
    <w:link w:val="a4"/>
    <w:uiPriority w:val="99"/>
    <w:qFormat/>
    <w:rsid w:val="00DF013D"/>
    <w:rPr>
      <w:sz w:val="18"/>
      <w:szCs w:val="18"/>
    </w:rPr>
  </w:style>
  <w:style w:type="character" w:customStyle="1" w:styleId="Char">
    <w:name w:val="批注框文本 Char"/>
    <w:basedOn w:val="a0"/>
    <w:link w:val="a3"/>
    <w:uiPriority w:val="99"/>
    <w:semiHidden/>
    <w:qFormat/>
    <w:rsid w:val="00DF013D"/>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7753</Characters>
  <Application>Microsoft Office Word</Application>
  <DocSecurity>8</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郭伟琼</dc:creator>
  <cp:lastModifiedBy>lgy</cp:lastModifiedBy>
  <cp:revision>27</cp:revision>
  <cp:lastPrinted>2020-02-11T04:09:00Z</cp:lastPrinted>
  <dcterms:created xsi:type="dcterms:W3CDTF">2019-02-28T02:32:00Z</dcterms:created>
  <dcterms:modified xsi:type="dcterms:W3CDTF">2020-02-16T13:01:00Z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